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0019" w14:textId="77777777" w:rsidR="00235321" w:rsidRDefault="00CF6393">
      <w:pPr>
        <w:spacing w:line="560" w:lineRule="exact"/>
        <w:jc w:val="left"/>
        <w:outlineLvl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5C1EB671" w14:textId="77777777" w:rsidR="00235321" w:rsidRDefault="00235321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Toc449365135"/>
    </w:p>
    <w:p w14:paraId="2149F474" w14:textId="45535407" w:rsidR="00235321" w:rsidRDefault="00CF6393">
      <w:pPr>
        <w:spacing w:line="560" w:lineRule="exact"/>
        <w:ind w:leftChars="-67" w:left="-141" w:rightChars="-108" w:right="-227"/>
        <w:jc w:val="center"/>
        <w:outlineLvl w:val="0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深圳市深</w:t>
      </w:r>
      <w:proofErr w:type="gramStart"/>
      <w:r>
        <w:rPr>
          <w:rFonts w:ascii="方正小标宋简体" w:eastAsia="方正小标宋简体" w:hAnsi="黑体" w:cs="Times New Roman" w:hint="eastAsia"/>
          <w:sz w:val="44"/>
          <w:szCs w:val="44"/>
        </w:rPr>
        <w:t>汕</w:t>
      </w:r>
      <w:proofErr w:type="gramEnd"/>
      <w:r>
        <w:rPr>
          <w:rFonts w:ascii="方正小标宋简体" w:eastAsia="方正小标宋简体" w:hAnsi="黑体" w:cs="Times New Roman" w:hint="eastAsia"/>
          <w:sz w:val="44"/>
          <w:szCs w:val="44"/>
        </w:rPr>
        <w:t>特别合作</w:t>
      </w:r>
      <w:proofErr w:type="gramStart"/>
      <w:r>
        <w:rPr>
          <w:rFonts w:ascii="方正小标宋简体" w:eastAsia="方正小标宋简体" w:hAnsi="黑体" w:cs="Times New Roman" w:hint="eastAsia"/>
          <w:sz w:val="44"/>
          <w:szCs w:val="44"/>
        </w:rPr>
        <w:t>区产业</w:t>
      </w:r>
      <w:proofErr w:type="gramEnd"/>
      <w:r>
        <w:rPr>
          <w:rFonts w:ascii="方正小标宋简体" w:eastAsia="方正小标宋简体" w:hAnsi="黑体" w:cs="Times New Roman" w:hint="eastAsia"/>
          <w:sz w:val="44"/>
          <w:szCs w:val="44"/>
        </w:rPr>
        <w:t>导向目录</w:t>
      </w:r>
    </w:p>
    <w:bookmarkEnd w:id="0"/>
    <w:p w14:paraId="3836081A" w14:textId="790C3F6A" w:rsidR="00235321" w:rsidRPr="00CA1FB0" w:rsidRDefault="00CA1FB0">
      <w:pPr>
        <w:shd w:val="clear" w:color="auto" w:fill="FFFFFF"/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CA1FB0">
        <w:rPr>
          <w:rFonts w:ascii="仿宋_GB2312" w:eastAsia="仿宋_GB2312" w:hAnsi="Times New Roman" w:cs="Times New Roman" w:hint="eastAsia"/>
          <w:sz w:val="32"/>
          <w:szCs w:val="32"/>
        </w:rPr>
        <w:t>（征求意见稿）</w:t>
      </w:r>
    </w:p>
    <w:p w14:paraId="0BE192C2" w14:textId="77777777" w:rsidR="00235321" w:rsidRDefault="00CF639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深圳市深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特别合作区（以下简称“深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合作区”）自成立以来，始终把发展产业、壮大经济作为一项核心任务，持之以恒、接续奋斗、奋力推进，取得了长足发展，为未来产业发展奠定了坚实基础、积蓄了强大后劲。随着体制机制重大调整，深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合作区成为深圳市第“1</w:t>
      </w:r>
      <w:r>
        <w:rPr>
          <w:rFonts w:ascii="仿宋_GB2312" w:eastAsia="仿宋_GB2312" w:hAnsi="Times New Roman" w:cs="Times New Roman"/>
          <w:sz w:val="32"/>
          <w:szCs w:val="32"/>
        </w:rPr>
        <w:t>0+1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”区，开启了打造全国区域协调发展典范的新征程，为新时期深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发展带来了新机遇，也提出了更高要求。</w:t>
      </w:r>
    </w:p>
    <w:p w14:paraId="67C7D0A0" w14:textId="55339FC0" w:rsidR="00235321" w:rsidRDefault="00CF639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为加强深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培育和发展引导工作，依据《产业结构调整指导目录（2019年本）（征求意见稿）》《战略性新兴产业分类（（201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版）》《深圳市产业结构调整优化和产业导向目录（</w:t>
      </w:r>
      <w:r>
        <w:rPr>
          <w:rFonts w:ascii="仿宋_GB2312" w:eastAsia="仿宋_GB2312" w:hAnsi="Times New Roman" w:cs="Times New Roman"/>
          <w:sz w:val="32"/>
          <w:szCs w:val="32"/>
        </w:rPr>
        <w:t>2016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年修订）》《深圳市深汕特别合作区总体规划（2020-2035年）》《深圳市深汕特别合作区产业发展规划（2020-2035年）》等，编制了《深圳市深汕特别合作区产业导向目录（202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年版）》，包括重点发展</w:t>
      </w:r>
      <w:r w:rsidR="00955D5F"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产业目录、淘汰和禁止类产业目录。</w:t>
      </w:r>
      <w:bookmarkStart w:id="1" w:name="_Toc226201071"/>
      <w:r>
        <w:rPr>
          <w:rFonts w:ascii="仿宋_GB2312" w:eastAsia="仿宋_GB2312" w:hAnsi="Times New Roman" w:cs="Times New Roman" w:hint="eastAsia"/>
          <w:sz w:val="32"/>
          <w:szCs w:val="32"/>
        </w:rPr>
        <w:t>通过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本重点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产业导向目录实施，帮助国内外企业进一步了解深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发展的趋势，为投资者和合作区投资决策和招商引资提供主要依据。</w:t>
      </w:r>
    </w:p>
    <w:p w14:paraId="779B7425" w14:textId="38845FBE" w:rsidR="00235321" w:rsidRDefault="00CF6393">
      <w:pPr>
        <w:spacing w:line="560" w:lineRule="exact"/>
        <w:ind w:firstLineChars="200" w:firstLine="640"/>
        <w:outlineLvl w:val="0"/>
        <w:rPr>
          <w:rFonts w:ascii="黑体" w:eastAsia="黑体" w:hAnsi="黑体" w:cs="Times New Roman"/>
          <w:b/>
          <w:sz w:val="32"/>
          <w:szCs w:val="32"/>
        </w:rPr>
      </w:pPr>
      <w:bookmarkStart w:id="2" w:name="_Toc448792745"/>
      <w:bookmarkStart w:id="3" w:name="_Toc448793124"/>
      <w:bookmarkStart w:id="4" w:name="_Toc449365136"/>
      <w:r>
        <w:rPr>
          <w:rFonts w:ascii="黑体" w:eastAsia="黑体" w:hAnsi="黑体" w:cs="Times New Roman" w:hint="eastAsia"/>
          <w:sz w:val="32"/>
          <w:szCs w:val="32"/>
        </w:rPr>
        <w:t>一、重点发展</w:t>
      </w:r>
      <w:r w:rsidR="00955D5F">
        <w:rPr>
          <w:rFonts w:ascii="黑体" w:eastAsia="黑体" w:hAnsi="黑体" w:cs="Times New Roman" w:hint="eastAsia"/>
          <w:sz w:val="32"/>
          <w:szCs w:val="32"/>
        </w:rPr>
        <w:t>类</w:t>
      </w:r>
      <w:r>
        <w:rPr>
          <w:rFonts w:ascii="黑体" w:eastAsia="黑体" w:hAnsi="黑体" w:cs="Times New Roman" w:hint="eastAsia"/>
          <w:sz w:val="32"/>
          <w:szCs w:val="32"/>
        </w:rPr>
        <w:t>产业目录</w:t>
      </w:r>
      <w:bookmarkEnd w:id="2"/>
      <w:bookmarkEnd w:id="3"/>
      <w:bookmarkEnd w:id="4"/>
    </w:p>
    <w:p w14:paraId="21C3B078" w14:textId="4959D171" w:rsidR="00235321" w:rsidRDefault="00CF639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重点发展</w:t>
      </w:r>
      <w:r w:rsidR="00955D5F"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产业目录是指符合国家、广东省、深圳市产业发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展政策导向，对完善深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链和产业群具有先导作用，对提升产业竞争力具有重要影响，有利于产业结构优化升级、节约资源、保护环境，应当予以鼓励和支持的关键技术、产品和服务。</w:t>
      </w:r>
    </w:p>
    <w:p w14:paraId="6B55BD57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（一）智能制造</w:t>
      </w:r>
    </w:p>
    <w:p w14:paraId="534D92F6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1、机器人</w:t>
      </w:r>
    </w:p>
    <w:p w14:paraId="620BD7F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机器人关键零部件及本体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机器人系统集成和终端应用</w:t>
      </w:r>
    </w:p>
    <w:p w14:paraId="7B69B89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高精度运动控制技术、模块化与嵌入式控制系统设计技术、高可靠实时通信网络技术、特种工艺和精密制造技术、复杂装备系统仿真技术</w:t>
      </w:r>
    </w:p>
    <w:p w14:paraId="21DC1F4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智能控制焊接、重载搬运、柔性装配、自动化辅助装备、电子制造、注塑冲压、物流分拣、检验检测、研发设计、技术服务等专用工业机器人</w:t>
      </w:r>
    </w:p>
    <w:p w14:paraId="14A7A75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社区监控机器人、教育娱乐机器人、烹饪机器人、扫地机器人、草坪维护机器人等家庭服务机器人</w:t>
      </w:r>
    </w:p>
    <w:p w14:paraId="7ECBFE0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手术机器人、护理机器人、下肢外骨骼机器人、辅助内窥镜操作机器人等医疗健康机器人</w:t>
      </w:r>
    </w:p>
    <w:p w14:paraId="72DC9C8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电站（含核电）检测维护机器人、救灾机器人、海底作业机器人，无人机、无人船、自动驾驶等特种机器人</w:t>
      </w:r>
    </w:p>
    <w:p w14:paraId="146D75A8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2、工业互联网</w:t>
      </w:r>
    </w:p>
    <w:p w14:paraId="464771B1" w14:textId="77777777" w:rsidR="00235321" w:rsidRDefault="00CF6393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（1）工业互联网基础设施服务</w:t>
      </w:r>
    </w:p>
    <w:p w14:paraId="3DE16DF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（2）工业互联网基础环境运行服务</w:t>
      </w:r>
    </w:p>
    <w:p w14:paraId="0C446E5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（3）工业互联网技术系统服务</w:t>
      </w:r>
    </w:p>
    <w:p w14:paraId="38495EF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（4）工业互联网客户交互服务</w:t>
      </w:r>
    </w:p>
    <w:p w14:paraId="71CBEF8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（5）工业互联网工控软件</w:t>
      </w:r>
    </w:p>
    <w:p w14:paraId="37B12626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3、智能设备</w:t>
      </w:r>
    </w:p>
    <w:p w14:paraId="22114F7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（1）智能驾驶应用、智能数控机床</w:t>
      </w:r>
    </w:p>
    <w:p w14:paraId="0D21F23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智能装备基础零部件、基础工艺、基础材料、智能传感、智能控制、信息处理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智能化微型化传感、模块化嵌入式控制系统、高可靠智能控制、伺服驱动，微机电传感器、高灵敏度智能仪器</w:t>
      </w:r>
    </w:p>
    <w:p w14:paraId="6A557F4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（3）自动化控制系统、传感器、3D打印、智能工厂应用</w:t>
      </w:r>
    </w:p>
    <w:p w14:paraId="6D01483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多参量集成传感器及自检校、自诊断、自补偿传感器</w:t>
      </w:r>
    </w:p>
    <w:p w14:paraId="653D773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工业自动化、汽车电子、海洋探测、环境监测、军工、航空航天等领域的智能仪器仪表</w:t>
      </w:r>
    </w:p>
    <w:p w14:paraId="0213939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（6）无人机应用</w:t>
      </w:r>
    </w:p>
    <w:p w14:paraId="4410A43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全数字开放式数控系统、高精度高效率减速器、高性能低成本控制器、高分辨率绝对式光栅尺、研制编码器、伺服电机及驱动器、主轴电机、直线电机</w:t>
      </w:r>
    </w:p>
    <w:p w14:paraId="4D78FF4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精密制造核心部件的精密/超精密加工、成型、测量等关键技术，精密主轴、静压导轨、气动元器件等关键零部件，精密数控金属成型机床、激光加工机床、新材料加工装备等精密制造设备的智能控制器</w:t>
      </w:r>
    </w:p>
    <w:p w14:paraId="35E6AFE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</w:t>
      </w:r>
      <w:r>
        <w:rPr>
          <w:rFonts w:ascii="仿宋_GB2312" w:eastAsia="仿宋_GB2312" w:hAnsi="Times New Roman" w:cs="Times New Roman"/>
          <w:sz w:val="32"/>
          <w:szCs w:val="32"/>
        </w:rPr>
        <w:t>航空航天用新型材料开发生产，新型航空铝、镁、钛合金、复合材料等航空材料产业，航天航空等领域用高品质人工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晶体材料、制品和器件生产装备技术开发</w:t>
      </w:r>
    </w:p>
    <w:p w14:paraId="6DF6C14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无人机旋翼、固定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翼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飞行器研发制造，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飞控及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导航系统、摄像及图像传输系统、动力总成系统研发制造，无人旋翼、固定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翼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飞行器零部件、无人机复合材料研发制造，无人旋翼、固定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翼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飞行器集群控制系统研发制造，无人旋翼、固定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翼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飞行调试及风洞风场模拟研发制造等</w:t>
      </w:r>
    </w:p>
    <w:p w14:paraId="2E60A50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航空航天技术应用及系统软硬件产品、终端产品开发生产</w:t>
      </w:r>
    </w:p>
    <w:p w14:paraId="4CA7728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卫星地面和应用系统建设及设备制造</w:t>
      </w:r>
    </w:p>
    <w:p w14:paraId="4EE18A5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卫星导航芯片、兼容多模多频高精度天线模组、高性能导航基带、射频芯片、精确定位、高动态定位、应用集成等核心技术，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多振元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抗干扰卫星导航系统</w:t>
      </w:r>
    </w:p>
    <w:p w14:paraId="3D8541F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对地观测卫星、通信广播卫星、导航定位卫星、新型科学卫星与技术试验卫星等系统</w:t>
      </w:r>
    </w:p>
    <w:p w14:paraId="3C414F9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卫星通信应用系统、卫星导航应用服务系统、卫星遥感应用系统等卫星及应用产业</w:t>
      </w:r>
    </w:p>
    <w:p w14:paraId="3097350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）空间基础设施，卫星通信应用系统、卫星导航应用服务系统、卫星遥感应用系统等卫星及应用产业</w:t>
      </w:r>
    </w:p>
    <w:p w14:paraId="33DA8AA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）航空物流、地面保障、运营托管、培训维修、航空服务等</w:t>
      </w:r>
    </w:p>
    <w:p w14:paraId="620660E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航空器、设备及零件维修等航空维修</w:t>
      </w:r>
    </w:p>
    <w:p w14:paraId="29C0E3F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）航空实验试飞、机场运营服务、驾驶员执照培训、飞行体验、空中游览等</w:t>
      </w:r>
    </w:p>
    <w:p w14:paraId="67F5AD2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）航空产业研发及工程设计、卫星应用及运营等</w:t>
      </w:r>
    </w:p>
    <w:p w14:paraId="570197A0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5" w:name="_Toc448792746"/>
      <w:bookmarkStart w:id="6" w:name="_Toc448793125"/>
      <w:bookmarkStart w:id="7" w:name="_Toc448793232"/>
      <w:bookmarkStart w:id="8" w:name="_Toc449365137"/>
      <w:r>
        <w:rPr>
          <w:rFonts w:ascii="楷体" w:eastAsia="楷体" w:hAnsi="楷体" w:cs="Times New Roman" w:hint="eastAsia"/>
          <w:sz w:val="32"/>
          <w:szCs w:val="32"/>
        </w:rPr>
        <w:t>（二）</w:t>
      </w:r>
      <w:bookmarkEnd w:id="5"/>
      <w:bookmarkEnd w:id="6"/>
      <w:bookmarkEnd w:id="7"/>
      <w:bookmarkEnd w:id="8"/>
      <w:r>
        <w:rPr>
          <w:rFonts w:ascii="楷体" w:eastAsia="楷体" w:hAnsi="楷体" w:cs="Times New Roman" w:hint="eastAsia"/>
          <w:sz w:val="32"/>
          <w:szCs w:val="32"/>
        </w:rPr>
        <w:t>新一代信息技术</w:t>
      </w:r>
    </w:p>
    <w:p w14:paraId="7322ADC3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1、下一代信息网络产业</w:t>
      </w:r>
    </w:p>
    <w:p w14:paraId="14710D7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（1）基于5G的接入网设备、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核心网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设备等新一代移动通信设备</w:t>
      </w:r>
    </w:p>
    <w:p w14:paraId="501EA9B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智能手机、手持平板电脑、移动电子书终端、移动电视、手机电视、车载智能终端等新一代移动终端设备</w:t>
      </w:r>
    </w:p>
    <w:p w14:paraId="43615AE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（3）高端路由器、宽带网络接入服务器、以太网交换机、三层交换机等下一代互联网设备</w:t>
      </w:r>
    </w:p>
    <w:p w14:paraId="08E9E53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支持面向下一代互联网、下一代广播电视网、云计算、物联网、移动互联网和新信息技术应用的信息安全硬件产品</w:t>
      </w:r>
    </w:p>
    <w:p w14:paraId="100BC59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下一代广播电视网接入设备，传输设备和业务网设备，地面数字电视及移动多媒体广播发射、接收设备、直播卫星地面接收设备</w:t>
      </w:r>
    </w:p>
    <w:p w14:paraId="2EA77AA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数字电视广播前端设备、数字家庭设备、数字视频监控系统，高清/超高清电视、3D电视、网络电视、智能电视、投影电视、激光电视、OLED电视、新型/便携信息接收显示终端等数字电视终端设备</w:t>
      </w:r>
    </w:p>
    <w:p w14:paraId="6A1877B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云存储设备、用于云计算系统的服务器、负载均衡设备、云平台系统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等云计算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设备研发及产业化</w:t>
      </w:r>
    </w:p>
    <w:p w14:paraId="47B5594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4G和5G网络、国标地面数字电视单频网（SFN）等无线宽带综合信息服务网络建设</w:t>
      </w:r>
    </w:p>
    <w:p w14:paraId="132FFD86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2、电子核心产业</w:t>
      </w:r>
    </w:p>
    <w:p w14:paraId="331DBEA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新一代移动通信、宽带无线接入、行业无线网络，光网络接入、光传输、路由交换、存储及服务器，面向下一代网络和智能终端的网络信息服务、共性技术研发、产品测试等平台</w:t>
      </w:r>
    </w:p>
    <w:p w14:paraId="172785E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光刻机、刻蚀机、离子注入机、外延炉设备、平坦化设备、自动封装系统等关键设备的开发与应用，光刻胶、大尺寸硅片、SOI、引线框架等关键材料的研发与产业化</w:t>
      </w:r>
    </w:p>
    <w:p w14:paraId="6249A19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（3）新型电子元器件（片式元器件、频率元器件、混合集成电路、电力电子器件、光电子器件、敏感元器件及传感器、新型机电元件、高密度印刷电路板和柔性电路板等）制造</w:t>
      </w:r>
    </w:p>
    <w:p w14:paraId="3DC955E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（4）集成电路设计、装备制造</w:t>
      </w:r>
    </w:p>
    <w:p w14:paraId="6FF076C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（5）高储能和关键电子材料制造</w:t>
      </w:r>
    </w:p>
    <w:p w14:paraId="7709623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（6）电子专用设备仪器制造</w:t>
      </w:r>
    </w:p>
    <w:p w14:paraId="3E08F11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（7）工业控制设备汽车电子</w:t>
      </w:r>
    </w:p>
    <w:p w14:paraId="781663A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（8）电力电子功率器件</w:t>
      </w:r>
    </w:p>
    <w:p w14:paraId="0DFA35D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（9）高端电子专用测量仪器</w:t>
      </w:r>
    </w:p>
    <w:p w14:paraId="52F0653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）安防监控芯片研发、安防电子生产、安防软件开发、安防实体防护、安防报警服务、安防系统集成、城市应急预警系统等</w:t>
      </w:r>
    </w:p>
    <w:p w14:paraId="6B68400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）城市智能视觉监控、视频分析、视频辅助刑事侦察技术设备</w:t>
      </w:r>
    </w:p>
    <w:p w14:paraId="196D4435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9" w:name="_Toc449365138"/>
      <w:bookmarkStart w:id="10" w:name="_Toc448792747"/>
      <w:bookmarkStart w:id="11" w:name="_Toc448793233"/>
      <w:bookmarkStart w:id="12" w:name="_Toc448793126"/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3、大数据</w:t>
      </w:r>
    </w:p>
    <w:p w14:paraId="0FDE5BE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软件即服务（SaaS）、平台即服务（PaaS）、设施即服务（IaaS）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等云计算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应用服务，云计算系统相关技术标准、关键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技术、系统解决方案设计</w:t>
      </w:r>
    </w:p>
    <w:p w14:paraId="60778A2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基于海量数据采集、数据预处理、分布式存储与管理、数据分析与挖掘、数据检索与可视化等的大数据技术及应用</w:t>
      </w:r>
    </w:p>
    <w:p w14:paraId="64FCA61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基于工业系统、传感器技术、数据挖掘技术与互联网技术，面向个性化定制与柔性化生产的工业互联网服务</w:t>
      </w:r>
    </w:p>
    <w:p w14:paraId="4B7D37C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信息技术咨询服务、信息系统集成服务、数据处理和存储服务</w:t>
      </w:r>
    </w:p>
    <w:p w14:paraId="1DD151D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（5）大数据相关软件开发</w:t>
      </w:r>
    </w:p>
    <w:p w14:paraId="023E683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自主可控的网络与信息安全服务及产品</w:t>
      </w:r>
    </w:p>
    <w:p w14:paraId="2F3028FF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4、人工智能</w:t>
      </w:r>
    </w:p>
    <w:p w14:paraId="65A1888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由微处理器、柔性可拉伸器件、微型化供能、短距离无线通信组成，具有智能人机交互功能的设备</w:t>
      </w:r>
    </w:p>
    <w:p w14:paraId="00FF248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类脑神经计算系统、类脑信息处理等类脑智能领域的技术研究</w:t>
      </w:r>
    </w:p>
    <w:p w14:paraId="5729B43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人工智能领域的芯片、传感器、操作系统、存储系统、高端服务器、关键网络设备、网络安全技术设备、中间件等基础软硬件技术开发，开源软硬件平台及生态建设</w:t>
      </w:r>
    </w:p>
    <w:p w14:paraId="75F4C73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基于人工智能的计算机视听觉、生物特征识别、复杂环境识别、新型人机交互、自然语言理解、机器翻译、智能决策控制、网络安全等应用技术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sz w:val="32"/>
          <w:szCs w:val="32"/>
        </w:rPr>
        <w:t>研发和产业化</w:t>
      </w:r>
    </w:p>
    <w:p w14:paraId="4A8BE86B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（三）海洋产业</w:t>
      </w:r>
    </w:p>
    <w:p w14:paraId="74601D85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1、临港产业</w:t>
      </w:r>
    </w:p>
    <w:p w14:paraId="2659708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（1）港口公用码头及配套设施建设、经营</w:t>
      </w:r>
    </w:p>
    <w:p w14:paraId="503FA72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（2）港口装卸自动化工程</w:t>
      </w:r>
    </w:p>
    <w:p w14:paraId="34FCDD3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（3）在岸、离岸物流业务接包、发包服务（不含仓储、运输）</w:t>
      </w:r>
    </w:p>
    <w:p w14:paraId="63BF2A1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（4）保税展示、保税交易、保税检测维修服务（不含仓储、运输）</w:t>
      </w:r>
    </w:p>
    <w:p w14:paraId="37BFC85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（5）物流公共服务平台建设与应用</w:t>
      </w:r>
    </w:p>
    <w:p w14:paraId="5376A79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（6）现代物流技术的开发与应用</w:t>
      </w:r>
    </w:p>
    <w:p w14:paraId="0A077BB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（7）城市生产、生活消费等物流服务</w:t>
      </w:r>
    </w:p>
    <w:p w14:paraId="5C20B4C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（8）第三方物流，第四方物流</w:t>
      </w:r>
    </w:p>
    <w:p w14:paraId="6DC405B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（9）应急物流、逆向物流、绿色物流设施建设和运营</w:t>
      </w:r>
    </w:p>
    <w:p w14:paraId="141C2C0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（10）农产品、食品、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药品等冷链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物流</w:t>
      </w:r>
    </w:p>
    <w:p w14:paraId="17D0D2D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（11）</w:t>
      </w:r>
      <w:r>
        <w:rPr>
          <w:rFonts w:ascii="仿宋_GB2312" w:eastAsia="仿宋_GB2312" w:hAnsi="Times New Roman" w:cs="Times New Roman"/>
          <w:sz w:val="32"/>
          <w:szCs w:val="32"/>
        </w:rPr>
        <w:t>远洋货物运输、沿海货物运输等海洋交通运输业</w:t>
      </w:r>
    </w:p>
    <w:p w14:paraId="41356FF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（12）</w:t>
      </w:r>
      <w:r>
        <w:rPr>
          <w:rFonts w:ascii="仿宋_GB2312" w:eastAsia="仿宋_GB2312" w:hAnsi="Times New Roman" w:cs="Times New Roman"/>
          <w:sz w:val="32"/>
          <w:szCs w:val="32"/>
        </w:rPr>
        <w:t>航运法律服务、航运信息服务、运价指数服务、船舶技术服务、船员劳务服务、航运交易服务、航运金融保险服务等现代航运服务业</w:t>
      </w:r>
    </w:p>
    <w:p w14:paraId="3A14A20E" w14:textId="1EFE366A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（13）</w:t>
      </w:r>
      <w:r>
        <w:rPr>
          <w:rFonts w:ascii="仿宋_GB2312" w:eastAsia="仿宋_GB2312" w:hAnsi="Times New Roman" w:cs="Times New Roman"/>
          <w:sz w:val="32"/>
          <w:szCs w:val="32"/>
        </w:rPr>
        <w:t>滨海、海岛等旅游资源开发利用，邮轮母港及服务配套设施</w:t>
      </w:r>
    </w:p>
    <w:p w14:paraId="4499D8B0" w14:textId="197A3A6E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（14）</w:t>
      </w:r>
      <w:r>
        <w:rPr>
          <w:rFonts w:ascii="仿宋_GB2312" w:eastAsia="仿宋_GB2312" w:hAnsi="Times New Roman" w:cs="Times New Roman"/>
          <w:sz w:val="32"/>
          <w:szCs w:val="32"/>
        </w:rPr>
        <w:t>海洋油气资源勘探开发</w:t>
      </w:r>
    </w:p>
    <w:p w14:paraId="5D1ABD77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2、海洋装备</w:t>
      </w:r>
    </w:p>
    <w:p w14:paraId="65E35CC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动力定位系统、动力设备、控制系统、循环系统等海洋工程关键配套设备及系统的研发设计</w:t>
      </w:r>
    </w:p>
    <w:p w14:paraId="5E6B941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（2）矿产采探、油气开发等领域的海洋装备的研发与生产</w:t>
      </w:r>
    </w:p>
    <w:p w14:paraId="601C0C1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船舶电子、海洋传感、海洋观测与探测、海洋通信、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海洋电子元器件等海洋电子信息设备的研发生产</w:t>
      </w:r>
    </w:p>
    <w:p w14:paraId="2F09C0B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海底地形探测系统、深潜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器关键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技术和装备、海洋矿产探测技术和装备、海底作业机器人等深海探测技术及装备</w:t>
      </w:r>
    </w:p>
    <w:p w14:paraId="243373A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（5）海洋石油钻井平台、移动式多功能修井平台等海洋工程装备平台的设计、建造、修理和改造</w:t>
      </w:r>
    </w:p>
    <w:p w14:paraId="64E82CC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（6）船舶电子、海洋传感、海洋探测等海洋电子装备产品的研发生产</w:t>
      </w:r>
    </w:p>
    <w:p w14:paraId="3A0A8BB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（7）深海石油钻探设备制造</w:t>
      </w:r>
    </w:p>
    <w:p w14:paraId="419F830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）海洋资源循环利用技术研发和应用，海洋产业节能环保技术和产品</w:t>
      </w:r>
    </w:p>
    <w:p w14:paraId="1F72E50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（9）其他海洋相关设备与产品制造</w:t>
      </w:r>
    </w:p>
    <w:p w14:paraId="15C8576B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3、海洋渔业</w:t>
      </w:r>
    </w:p>
    <w:p w14:paraId="41CE679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（1）深水大网箱等海洋离岸养殖，工厂化循环水养殖，与海水养殖业相配套的现代苗种业</w:t>
      </w:r>
    </w:p>
    <w:p w14:paraId="266986F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（2）远洋渔业，海外渔业基地</w:t>
      </w:r>
    </w:p>
    <w:p w14:paraId="396A990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（3）渔业资源增殖放流，人工鱼礁和海洋牧场</w:t>
      </w:r>
    </w:p>
    <w:p w14:paraId="497D7457" w14:textId="77777777" w:rsidR="00235321" w:rsidRDefault="00CF6393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（4）大宗渔产品交易</w:t>
      </w:r>
    </w:p>
    <w:p w14:paraId="6CE4FC6D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（四）生命健康产业</w:t>
      </w:r>
    </w:p>
    <w:p w14:paraId="27B4E519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1、生物医药</w:t>
      </w:r>
    </w:p>
    <w:p w14:paraId="61C5C18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（1）围绕恶性肿瘤、心脑血管疾病、遗传性疾病、代谢性疾病、自身免疫性疾病等重大疾病领域，具有自主知识产权的新型疫苗、蛋白质和多肽药物、核酸类药物、细胞治疗等生物技术药物的研发与生产</w:t>
      </w:r>
    </w:p>
    <w:p w14:paraId="7A9E42E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抗病毒、抗耐药菌等的新型抗感染药物，治疗肺癌、肝癌等的毒副作用小、临床疗效高的靶向抗肿瘤药，防治高血压等心脑血管疾病及治疗糖尿病等的新型单、复方药物，针对抑郁、焦虑、失眠、精神分裂等精神性疾病的新型长效药物</w:t>
      </w:r>
    </w:p>
    <w:p w14:paraId="2478FF6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（3）防止呼吸系统疾病、肿瘤、肝病、心脑血管疾病、免疫功能性疾病、胃肠道疾病、病毒性疾病、糖尿病、老年性疾病和妇科疾病等中药新药及预防保健产品</w:t>
      </w:r>
    </w:p>
    <w:p w14:paraId="50EB769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海洋生物和药物资源样品库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海洋生物新技术、新产品产业化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高附加值的海洋生物营养品、功能食品、保健品和新型营养源的开发生产</w:t>
      </w:r>
    </w:p>
    <w:p w14:paraId="7430C2E9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2、医疗器械</w:t>
      </w:r>
    </w:p>
    <w:p w14:paraId="0DB258D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（1）新型便携式诊疗设备，新型多功能激光治疗设备，微创手术及介入治疗设备，新型急救、诊断、康复设备等新型精密诊断及治疗设备</w:t>
      </w:r>
    </w:p>
    <w:p w14:paraId="0E07BF4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（2）生物活性修复替换材料、牙用人工材料和体内植入物、心血管系统替换材料和制品、用于微创手术的材料和结构、医学材料表面处理设备等生物医学材料</w:t>
      </w:r>
    </w:p>
    <w:p w14:paraId="5A41A19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（3）低成本、高性能的医疗系统工程技术和装备，社区/个人医学信息技术和系统等基本医疗保障的基础型产品，食品药品安全快速检测技术与设备</w:t>
      </w:r>
    </w:p>
    <w:p w14:paraId="22E2054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（4）家用医疗设备网络化产品、亚健康状态调控用途的低生理负荷生理信号检测技术和装置、家用保健康复治疗仪器等家用普及型产品</w:t>
      </w:r>
    </w:p>
    <w:p w14:paraId="53F1A80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临床、社区、康复的新型无创或微创的检测或诊断、监护和康复技术，远程、移动监护的高灵敏高精度传感技术等</w:t>
      </w:r>
    </w:p>
    <w:p w14:paraId="78C7B43C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3、健康服务</w:t>
      </w:r>
    </w:p>
    <w:p w14:paraId="205A5BA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（1）家庭医生、个性化体检、疾病筛查、保健指导、健康干预、慢病管理、心理健康咨询等特色健康管理服务</w:t>
      </w:r>
    </w:p>
    <w:p w14:paraId="457A16D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（2）数字化健康管理设备和产品</w:t>
      </w:r>
    </w:p>
    <w:p w14:paraId="77CA15E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基因组、蛋白质组、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代谢组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等跨组学生命信息服务</w:t>
      </w:r>
    </w:p>
    <w:p w14:paraId="1EB7582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电子病历管理、临床医疗信息管理、医院信息管理、专科临床信息管理、电子健康档案管理的新型软件系统开发技术，手术规划、放疗规划等新型医疗决策支持系统开发技术等</w:t>
      </w:r>
    </w:p>
    <w:p w14:paraId="7ABD6EC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基于信息网络技术，提供远程医疗护理、健康检测、健康风险评估与咨询、卫生保健、康复护理服务、医疗健康的数字化诊疗诊断等社区和家庭健康管理服务</w:t>
      </w:r>
    </w:p>
    <w:p w14:paraId="5051069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特定群体康复照护、早期康复介入、智能康复训练等康复医疗服务</w:t>
      </w:r>
    </w:p>
    <w:p w14:paraId="4F75BCD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中医养生保健、医学健康美容、心理咨询保健、专业母婴保健、亚健康人群保健等养生保健服务</w:t>
      </w:r>
    </w:p>
    <w:p w14:paraId="72D99D7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基因治疗技术，基因工程药物和基因治疗药物技术，基因编辑技术、精准医疗相关技术，基因治疗药物的输送系统技术，重组蛋白、靶向药物、人源化及人源性抗体</w:t>
      </w:r>
    </w:p>
    <w:p w14:paraId="217A4AD4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（五）</w:t>
      </w:r>
      <w:bookmarkEnd w:id="9"/>
      <w:bookmarkEnd w:id="10"/>
      <w:bookmarkEnd w:id="11"/>
      <w:bookmarkEnd w:id="12"/>
      <w:r>
        <w:rPr>
          <w:rFonts w:ascii="楷体" w:eastAsia="楷体" w:hAnsi="楷体" w:cs="Times New Roman" w:hint="eastAsia"/>
          <w:sz w:val="32"/>
          <w:szCs w:val="32"/>
        </w:rPr>
        <w:t>低碳绿色产业</w:t>
      </w:r>
    </w:p>
    <w:p w14:paraId="6B9558D7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1、新材料</w:t>
      </w:r>
    </w:p>
    <w:p w14:paraId="5B7E284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（1）新型建筑材料</w:t>
      </w:r>
    </w:p>
    <w:p w14:paraId="11DC863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光电子材料，包括光纤材料和光电显示材料等基础光电子材料，石英系光纤光缆材料、非氧化物光纤材料、激光晶体、半导体发光材料、透明导电薄膜材料、光学晶体材料、光电探测材料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sz w:val="32"/>
          <w:szCs w:val="32"/>
        </w:rPr>
        <w:t>研发及产业化</w:t>
      </w:r>
    </w:p>
    <w:p w14:paraId="54158B9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新型电子元器件材料，包括高端专用材料如磁性材料、陶瓷材料、压电晶体材料、电子无铅焊料、厚薄膜材料、通信系统用高频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覆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铜板及相关材料等研发及产业化</w:t>
      </w:r>
    </w:p>
    <w:p w14:paraId="59995F7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集成电路半导体材料、新一代高温半导体材料、信息存储及读取材料、高性能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覆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导电性材料、电子浆料等材料的研发及产业化</w:t>
      </w:r>
    </w:p>
    <w:p w14:paraId="6BEF83B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（5）半导体材料，</w:t>
      </w:r>
      <w:r>
        <w:rPr>
          <w:rFonts w:ascii="仿宋_GB2312" w:eastAsia="仿宋_GB2312" w:hAnsi="Times New Roman" w:cs="Times New Roman"/>
          <w:sz w:val="32"/>
          <w:szCs w:val="32"/>
        </w:rPr>
        <w:t>包括硅材料（抛光片、外延片、绝缘硅、锗硅）及化合物半导体材料，蓝宝石和碳化硅等衬底材料，金属有机源和超高纯度气体等外延用原料，高端LED封装材料，高性能陶瓷基板等研发及产业化</w:t>
      </w:r>
    </w:p>
    <w:p w14:paraId="5E9CBB2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（6）光电子材料，</w:t>
      </w:r>
      <w:r>
        <w:rPr>
          <w:rFonts w:ascii="仿宋_GB2312" w:eastAsia="仿宋_GB2312" w:hAnsi="Times New Roman" w:cs="Times New Roman"/>
          <w:sz w:val="32"/>
          <w:szCs w:val="32"/>
        </w:rPr>
        <w:t>包括光纤材料和光电显示材料等基础光电子材料，石英系光纤光缆材料、非氧化物光纤材料、激光晶体、半导体发光材料、透明导电薄膜材料、光学晶体材料、光电探测材料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sz w:val="32"/>
          <w:szCs w:val="32"/>
        </w:rPr>
        <w:t>研发及产业化</w:t>
      </w:r>
    </w:p>
    <w:p w14:paraId="3DC49F8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新能源材料，太阳能光伏、光热材料</w:t>
      </w:r>
    </w:p>
    <w:p w14:paraId="3B281DF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超导材料、石墨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烯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材料、3D打印材料和智能仿生材料等前沿新材料的研发及产业化</w:t>
      </w:r>
    </w:p>
    <w:p w14:paraId="0D132BA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</w:t>
      </w:r>
      <w:r>
        <w:rPr>
          <w:rFonts w:ascii="仿宋_GB2312" w:eastAsia="仿宋_GB2312" w:hAnsi="Times New Roman" w:cs="Times New Roman"/>
          <w:sz w:val="32"/>
          <w:szCs w:val="32"/>
        </w:rPr>
        <w:t>纳米碳管的低成本制备及其应用技术，金属表面晶粒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纳米化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处理技术，纳米粉体产业化技术，纳米涂层技术</w:t>
      </w:r>
    </w:p>
    <w:p w14:paraId="337DAC96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2、新能源</w:t>
      </w:r>
    </w:p>
    <w:p w14:paraId="7752BBF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先进储能材料、储能装备、储能电站的建设及相关产品制造</w:t>
      </w:r>
    </w:p>
    <w:p w14:paraId="3C0141B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新能源汽车关键零部件</w:t>
      </w:r>
    </w:p>
    <w:p w14:paraId="17435E8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车载充电机、非车载充电设备</w:t>
      </w:r>
    </w:p>
    <w:p w14:paraId="0E8D3DD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新能源汽车动力电池回收及再制造技术及装备</w:t>
      </w:r>
    </w:p>
    <w:p w14:paraId="5B8A968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太阳能热发电集热系统、太阳能光伏发电系统集成技术开发应用、太阳能追日跟踪系统、逆变控制系统开发制造</w:t>
      </w:r>
    </w:p>
    <w:p w14:paraId="6EBCC98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太阳能建筑一体化组件设计与制造</w:t>
      </w:r>
    </w:p>
    <w:p w14:paraId="5B8CF54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智能电网，包括智能变压器、整流器和电感器制造，电力电子基础产业，智能输变电、智能配用电及控制技术与设备制造，新能源并网技术相关的控制类产品</w:t>
      </w:r>
    </w:p>
    <w:p w14:paraId="49AA4A2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（8）风能发电机装备及零部件制造</w:t>
      </w:r>
    </w:p>
    <w:p w14:paraId="24ECB90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（9）风能发电其他相关装备及材料制造</w:t>
      </w:r>
    </w:p>
    <w:p w14:paraId="2884089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生物质直燃、气化发电技术开发与设备制造</w:t>
      </w:r>
    </w:p>
    <w:p w14:paraId="6C4AF6D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页岩油气、深海油气勘探开发技术研究与装备制造，氢气制取、存储、运输技术研发与装备制造，海洋能、地热能等其他非常规能源技术研发与装备制造</w:t>
      </w:r>
    </w:p>
    <w:p w14:paraId="12EBF8A9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3、现代农业</w:t>
      </w:r>
    </w:p>
    <w:p w14:paraId="01AF368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（1）农田建设与保护工程（含高标准农田建设、农田水利建设、高效节水灌溉、农田整治等），主要开展土地平整、土壤改良、灌溉与排水、田间道路、农田防护与生态环境保持、农田输配电以及其他工程建设</w:t>
      </w:r>
    </w:p>
    <w:p w14:paraId="39CC79D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（2）农产品及农作物种子基地建设</w:t>
      </w:r>
    </w:p>
    <w:p w14:paraId="746A226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（3）蔬菜、瓜果、花卉设施栽培（含无土栽培）先进技术的开发与应用</w:t>
      </w:r>
    </w:p>
    <w:p w14:paraId="26B7250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（4）动植物（含野生）优良品种选育、繁育、保种和开发；生物育种；种子（种苗）生产、加工、包装、检验、鉴定技术和仓储、运输设备的开发与应用</w:t>
      </w:r>
    </w:p>
    <w:p w14:paraId="5B148CB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（5）耕地保养管理与土、肥、水速测技术的开发与应用</w:t>
      </w:r>
    </w:p>
    <w:p w14:paraId="3E67C03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ˎ̥" w:hint="eastAsia"/>
          <w:sz w:val="32"/>
          <w:szCs w:val="32"/>
        </w:rPr>
        <w:t>）重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大病虫害及动物疫病防治</w:t>
      </w:r>
    </w:p>
    <w:p w14:paraId="2D4504F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）旱作节水农业、保护性耕作、生态农业建设、耕地质量建设、新开耕地快速培肥、水肥一体化技术开发与应用</w:t>
      </w:r>
    </w:p>
    <w:p w14:paraId="4BDC90E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）全生物降解地膜农田示范与应用及受污染耕地风险管控与修复</w:t>
      </w:r>
    </w:p>
    <w:p w14:paraId="67AF126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）动物疫病新型诊断试剂、疫苗及低毒低残留兽药（含兽用生物制品）新工艺、新技术开发与应用</w:t>
      </w:r>
    </w:p>
    <w:p w14:paraId="4262E81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）数字（信息）农业、林草技术开发与应用</w:t>
      </w:r>
    </w:p>
    <w:p w14:paraId="676F9EC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）农业生产数字化改造和智慧农业工程</w:t>
      </w:r>
    </w:p>
    <w:p w14:paraId="402B87B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）休闲农业和乡村旅游精品工程</w:t>
      </w:r>
    </w:p>
    <w:p w14:paraId="6101891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）畜禽养殖废弃物处理和资源化利用（畜禽粪污肥料化、能源化、基料化和垫料化利用，病死畜禽无害化处理）</w:t>
      </w:r>
    </w:p>
    <w:p w14:paraId="12F5E20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（14）“互联网+”农产品出村进城工程</w:t>
      </w:r>
    </w:p>
    <w:p w14:paraId="7DECB467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4、节能环保</w:t>
      </w:r>
    </w:p>
    <w:p w14:paraId="7CD1C46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垃圾焚烧发电、填埋场气体发电等技术及成套化装置的开发与应用</w:t>
      </w:r>
    </w:p>
    <w:p w14:paraId="1668C6B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城镇污水处理与回用、工业废水回用技术及成套化设备，雨水收集利用</w:t>
      </w:r>
    </w:p>
    <w:p w14:paraId="4C9B1FF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燃煤烟气脱硫脱硝，机动车尾气净化、削减和控制二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噁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英排放的技术开发与应用、PM2.5治理、船舶污染控制和港口岸电设施建设等大气污染防治 </w:t>
      </w:r>
    </w:p>
    <w:p w14:paraId="7626DC6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空气质量和水质监测仪、海洋生态与环境监测在线分析仪、环境控制与生态技术设备等</w:t>
      </w:r>
    </w:p>
    <w:p w14:paraId="4BE2AE7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土壤污染治理与生态修复技术和设备 </w:t>
      </w:r>
    </w:p>
    <w:p w14:paraId="524CE57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污泥处理，包括污泥生物法消减、污泥干化、厌氧消化和焚烧、污泥无害化处理等关键共性技术</w:t>
      </w:r>
    </w:p>
    <w:p w14:paraId="6B0C3AA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城镇垃圾减量化、资源化、无害化处理和综合利用工程</w:t>
      </w:r>
    </w:p>
    <w:p w14:paraId="4F3327D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环保材料与药剂</w:t>
      </w:r>
    </w:p>
    <w:p w14:paraId="788CDAE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固体废弃物处理处置技术和设备</w:t>
      </w:r>
    </w:p>
    <w:p w14:paraId="4EB650F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危险废弃物（放射性废物、核设施退役工程、医疗废物、含重金属废弃物）安全处置技术设备开发制造及处置中心建设</w:t>
      </w:r>
    </w:p>
    <w:p w14:paraId="434D028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餐厨废弃物分类回收及资源化利用</w:t>
      </w:r>
    </w:p>
    <w:p w14:paraId="7C67A77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再生资源回收利用产业化</w:t>
      </w:r>
    </w:p>
    <w:p w14:paraId="2F91AFE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工程建设和设施运营以及与其相关的环境监测、环境审核、环境贸易，流出物辐射环境监测技术工程，环境工程总承包服务</w:t>
      </w:r>
    </w:p>
    <w:p w14:paraId="0315A84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环境技术评价，环境管理认证，环保规划和工程咨询，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环保工程技术方案设计、施工、运营服务</w:t>
      </w:r>
    </w:p>
    <w:p w14:paraId="70E67014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13" w:name="_Toc448792750"/>
      <w:bookmarkStart w:id="14" w:name="_Toc448793129"/>
      <w:bookmarkStart w:id="15" w:name="_Toc449365141"/>
      <w:bookmarkStart w:id="16" w:name="_Toc448793236"/>
      <w:r>
        <w:rPr>
          <w:rFonts w:ascii="楷体" w:eastAsia="楷体" w:hAnsi="楷体" w:cs="Times New Roman" w:hint="eastAsia"/>
          <w:sz w:val="32"/>
          <w:szCs w:val="32"/>
        </w:rPr>
        <w:t>（六）特色服务</w:t>
      </w:r>
      <w:bookmarkEnd w:id="13"/>
      <w:bookmarkEnd w:id="14"/>
      <w:bookmarkEnd w:id="15"/>
      <w:bookmarkEnd w:id="16"/>
      <w:r>
        <w:rPr>
          <w:rFonts w:ascii="楷体" w:eastAsia="楷体" w:hAnsi="楷体" w:cs="Times New Roman" w:hint="eastAsia"/>
          <w:sz w:val="32"/>
          <w:szCs w:val="32"/>
        </w:rPr>
        <w:t>业</w:t>
      </w:r>
    </w:p>
    <w:p w14:paraId="5366B4DD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1、旅游产业</w:t>
      </w:r>
    </w:p>
    <w:p w14:paraId="26356DF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滨海旅游、乡村旅游、生态旅游、森林旅游、工业旅游、农业旅游、体育旅游、红色旅游、文化旅游及其他资源综合开发服务</w:t>
      </w:r>
    </w:p>
    <w:p w14:paraId="6AC82A8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旅游景区及基础设施建设、旅游信息服务及互联网B2B、B2C类旅游综合服务平台</w:t>
      </w:r>
    </w:p>
    <w:p w14:paraId="1C13F3F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旅游商品、旅游纪念品开发及营销</w:t>
      </w:r>
    </w:p>
    <w:p w14:paraId="4483988F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（4）医疗养生旅游</w:t>
      </w:r>
    </w:p>
    <w:p w14:paraId="07807E85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2、科技研发</w:t>
      </w:r>
    </w:p>
    <w:p w14:paraId="67825C4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工业设计、气象、生物、新材料、新能源、节能、环保、测绘、海洋等专业科技服务，商品质量认证和质量检测服务</w:t>
      </w:r>
    </w:p>
    <w:p w14:paraId="0F19FC5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工程（技术）研究中心、工程实验室、企业技术中心、重点实验室，高新技术创业服务中心、新产品开发设计中心、科研中试基地、实验基地</w:t>
      </w:r>
    </w:p>
    <w:p w14:paraId="72F2371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由企业、高等院校、科研机构和其它组织组成的产业技术联盟</w:t>
      </w:r>
    </w:p>
    <w:p w14:paraId="51389B5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技术交易机构、技术经纪机构、投融资服务机构、技术集成和经营机构、技术评估机构、技术转移联盟</w:t>
      </w:r>
    </w:p>
    <w:p w14:paraId="03AC29C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技术评估、成果转化等服务</w:t>
      </w:r>
    </w:p>
    <w:p w14:paraId="7ECAA01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科技信息交流、文献信息检索、技术咨询、技术孵化、科技成果评估和科技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鉴证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等服务</w:t>
      </w:r>
    </w:p>
    <w:p w14:paraId="3E6C571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供应链金融、小额贷款及其他中小企业普惠金融服务</w:t>
      </w:r>
    </w:p>
    <w:p w14:paraId="5D54F06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（7）</w:t>
      </w:r>
      <w:r>
        <w:rPr>
          <w:rFonts w:ascii="仿宋_GB2312" w:eastAsia="仿宋_GB2312" w:hAnsi="Times New Roman" w:cs="Times New Roman"/>
          <w:sz w:val="32"/>
          <w:szCs w:val="32"/>
        </w:rPr>
        <w:t>证券公司、证券投资基金管理公司、期货公司、证券投资咨询机构及其专业子公司，基金服务机构及券商直投公司</w:t>
      </w:r>
    </w:p>
    <w:p w14:paraId="1E96A4D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（8）</w:t>
      </w:r>
      <w:r>
        <w:rPr>
          <w:rFonts w:ascii="仿宋_GB2312" w:eastAsia="仿宋_GB2312" w:hAnsi="Times New Roman" w:cs="Times New Roman"/>
          <w:sz w:val="32"/>
          <w:szCs w:val="32"/>
        </w:rPr>
        <w:t>股权投资基金、产业基金、并购基金、对冲基金及其管理企业</w:t>
      </w:r>
    </w:p>
    <w:p w14:paraId="143E794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（9）</w:t>
      </w:r>
      <w:r>
        <w:rPr>
          <w:rFonts w:ascii="仿宋_GB2312" w:eastAsia="仿宋_GB2312" w:hAnsi="Times New Roman" w:cs="Times New Roman"/>
          <w:sz w:val="32"/>
          <w:szCs w:val="32"/>
        </w:rPr>
        <w:t>创业投资、私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募股权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投资、私募证券投资机构、各大银行的私人银行部及证券、基金、期货等专项资产管理子公司等财富管理类机构</w:t>
      </w:r>
    </w:p>
    <w:p w14:paraId="3BBFD3A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/>
          <w:sz w:val="32"/>
          <w:szCs w:val="32"/>
        </w:rPr>
        <w:t>知识产权代理、转让、登记、鉴定、检索、评估、认证、咨询和相关投融资服务</w:t>
      </w:r>
    </w:p>
    <w:p w14:paraId="4927FB0C" w14:textId="77777777" w:rsidR="00235321" w:rsidRDefault="00CF6393">
      <w:pPr>
        <w:spacing w:line="560" w:lineRule="exact"/>
        <w:ind w:firstLineChars="200" w:firstLine="643"/>
        <w:outlineLvl w:val="2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3、专业服务</w:t>
      </w:r>
    </w:p>
    <w:p w14:paraId="1DD6D07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/>
          <w:sz w:val="32"/>
          <w:szCs w:val="32"/>
        </w:rPr>
        <w:t>经济、管理、信息、会计、税务、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鉴证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（含审计服务）、法律、节能、环保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、安全生产</w:t>
      </w:r>
      <w:r>
        <w:rPr>
          <w:rFonts w:ascii="仿宋_GB2312" w:eastAsia="仿宋_GB2312" w:hAnsi="Times New Roman" w:cs="Times New Roman"/>
          <w:sz w:val="32"/>
          <w:szCs w:val="32"/>
        </w:rPr>
        <w:t>等咨询与服务</w:t>
      </w:r>
    </w:p>
    <w:p w14:paraId="5508BF5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7" w:name="_Toc448792754"/>
      <w:bookmarkStart w:id="18" w:name="_Toc449365145"/>
      <w:bookmarkStart w:id="19" w:name="_Toc448793133"/>
      <w:r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>
        <w:rPr>
          <w:rFonts w:ascii="仿宋_GB2312" w:eastAsia="仿宋_GB2312" w:hAnsi="Times New Roman" w:cs="Times New Roman"/>
          <w:sz w:val="32"/>
          <w:szCs w:val="32"/>
        </w:rPr>
        <w:t>就业和创业指导、网络招聘、培训、人员派遣、高级人才访聘、人员测评、人力资源管理咨询、人力资源服务外包等人力资源服务业</w:t>
      </w:r>
    </w:p>
    <w:p w14:paraId="4BA189C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>
        <w:rPr>
          <w:rFonts w:ascii="仿宋_GB2312" w:eastAsia="仿宋_GB2312" w:hAnsi="Times New Roman" w:cs="Times New Roman"/>
          <w:sz w:val="32"/>
          <w:szCs w:val="32"/>
        </w:rPr>
        <w:t>人力资源市场及人才配套服务设施建设</w:t>
      </w:r>
    </w:p>
    <w:p w14:paraId="0F3080D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>
        <w:rPr>
          <w:rFonts w:ascii="仿宋_GB2312" w:eastAsia="仿宋_GB2312" w:hAnsi="Times New Roman" w:cs="Times New Roman"/>
          <w:sz w:val="32"/>
          <w:szCs w:val="32"/>
        </w:rPr>
        <w:t>知识产权代理、转让、登记、鉴定、检索、评估、认证、咨询和相关投融资服务</w:t>
      </w:r>
    </w:p>
    <w:p w14:paraId="52CAE21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>
        <w:rPr>
          <w:rFonts w:ascii="仿宋_GB2312" w:eastAsia="仿宋_GB2312" w:hAnsi="Times New Roman" w:cs="Times New Roman"/>
          <w:sz w:val="32"/>
          <w:szCs w:val="32"/>
        </w:rPr>
        <w:t>工程咨询服务，包括规划编制咨询、投资机会研究、可行性研究、评估咨询、工程勘察设计、造价咨询、工程项目管理等</w:t>
      </w:r>
    </w:p>
    <w:p w14:paraId="63FED96F" w14:textId="684E96D7" w:rsidR="00235321" w:rsidRDefault="00CF6393" w:rsidP="00F56C8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  <w:sectPr w:rsidR="00235321">
          <w:footerReference w:type="default" r:id="rId8"/>
          <w:pgSz w:w="11906" w:h="16838"/>
          <w:pgMar w:top="1701" w:right="1474" w:bottom="1701" w:left="1588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（6）</w:t>
      </w:r>
      <w:r>
        <w:rPr>
          <w:rFonts w:ascii="仿宋_GB2312" w:eastAsia="仿宋_GB2312" w:hAnsi="Times New Roman" w:cs="Times New Roman"/>
          <w:sz w:val="32"/>
          <w:szCs w:val="32"/>
        </w:rPr>
        <w:t>城市规划、勘察设计、建筑设计、市政设计、政策咨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询等城市建设管理专业服务</w:t>
      </w:r>
    </w:p>
    <w:p w14:paraId="42E8543C" w14:textId="0120511A" w:rsidR="00235321" w:rsidRDefault="00CF6393" w:rsidP="00F56C8D">
      <w:pPr>
        <w:spacing w:line="560" w:lineRule="exact"/>
        <w:outlineLvl w:val="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二、淘汰和禁止类产业目录</w:t>
      </w:r>
      <w:bookmarkEnd w:id="17"/>
      <w:bookmarkEnd w:id="18"/>
      <w:bookmarkEnd w:id="19"/>
    </w:p>
    <w:p w14:paraId="65F464A0" w14:textId="128410F7" w:rsidR="00235321" w:rsidRDefault="00CF639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淘汰和禁止类产业目录是根据国家、广东省、深圳市产业发展导向目录中淘汰和禁止发展的落后工艺技术、产品和服务，并考虑深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合作区的环境承载力和工艺技术水平，制定未来禁止发展的产业目录。未列入深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合作区淘汰和禁止类产业目录但属于国家、广东省、深圳市产业发展的淘汰和禁止发展的生产工艺、装备和产品，除省市政府战略布局的重大项目外，原则上也一律不得进口、转移、生产、销售、使用和采用，区域内已有企业和生产能力，整改后仍达不到要求的，须限期停产或转产。</w:t>
      </w:r>
    </w:p>
    <w:p w14:paraId="6BC53E5D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（一）煤炭</w:t>
      </w:r>
    </w:p>
    <w:p w14:paraId="08F679BD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1、煤炭开采项目</w:t>
      </w:r>
    </w:p>
    <w:p w14:paraId="72A8F630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0" w:name="_Toc371973964"/>
      <w:r>
        <w:rPr>
          <w:rFonts w:ascii="楷体" w:eastAsia="楷体" w:hAnsi="楷体" w:cs="Times New Roman" w:hint="eastAsia"/>
          <w:sz w:val="32"/>
          <w:szCs w:val="32"/>
        </w:rPr>
        <w:t>（二）</w:t>
      </w:r>
      <w:r>
        <w:rPr>
          <w:rFonts w:ascii="楷体" w:eastAsia="楷体" w:hAnsi="楷体" w:cs="Times New Roman"/>
          <w:sz w:val="32"/>
          <w:szCs w:val="32"/>
        </w:rPr>
        <w:t>核能</w:t>
      </w:r>
      <w:bookmarkEnd w:id="20"/>
    </w:p>
    <w:p w14:paraId="56F987E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1、不符合规划布局的核电站建设</w:t>
      </w:r>
    </w:p>
    <w:p w14:paraId="3DE04592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2、不符合规划布局的核设施退役及放射性废物治理项目</w:t>
      </w:r>
    </w:p>
    <w:p w14:paraId="5FD9CDE6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1" w:name="_Toc371973965"/>
      <w:r>
        <w:rPr>
          <w:rFonts w:ascii="楷体" w:eastAsia="楷体" w:hAnsi="楷体" w:cs="Times New Roman" w:hint="eastAsia"/>
          <w:sz w:val="32"/>
          <w:szCs w:val="32"/>
        </w:rPr>
        <w:t>（三）</w:t>
      </w:r>
      <w:r>
        <w:rPr>
          <w:rFonts w:ascii="楷体" w:eastAsia="楷体" w:hAnsi="楷体" w:cs="Times New Roman"/>
          <w:sz w:val="32"/>
          <w:szCs w:val="32"/>
        </w:rPr>
        <w:t>石化化工</w:t>
      </w:r>
      <w:bookmarkEnd w:id="21"/>
    </w:p>
    <w:p w14:paraId="41BCE4E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新建常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减压装置</w:t>
      </w:r>
    </w:p>
    <w:p w14:paraId="06A6E89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2、新建乙烯、煤制甲醇生产装置</w:t>
      </w:r>
    </w:p>
    <w:p w14:paraId="4C35747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3、钾、氮、磷肥生产</w:t>
      </w:r>
    </w:p>
    <w:p w14:paraId="39C1FF5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4、化学农药、化肥及普通复合肥</w:t>
      </w:r>
    </w:p>
    <w:p w14:paraId="626DFEC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5、苯基氯硅烷、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乙烯基氯硅烷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等有机硅单体，苯基硅油、氨基硅油、聚醚改性型硅油等，苯基硅橡胶、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苯撑硅橡胶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等橡胶及杂化材料，甲基苯基硅树脂等树脂，三乙氧基硅</w:t>
      </w:r>
      <w:r>
        <w:rPr>
          <w:rFonts w:ascii="仿宋_GB2312" w:eastAsia="仿宋_GB2312" w:hAnsi="Times New Roman" w:cs="Times New Roman"/>
          <w:sz w:val="32"/>
          <w:szCs w:val="32"/>
        </w:rPr>
        <w:lastRenderedPageBreak/>
        <w:t>烷等系列偶联剂生产</w:t>
      </w:r>
    </w:p>
    <w:p w14:paraId="30D4056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6、非资源优势区的硫、钾、硼、锂等矿产资源勘探开发及综合利用</w:t>
      </w:r>
    </w:p>
    <w:p w14:paraId="50DF92C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7、气动流化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塔生产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高锰酸钾，全热能回收热法磷酸生产</w:t>
      </w:r>
    </w:p>
    <w:p w14:paraId="2C0F117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8、合成气制乙二醇、离子交换法双酚A、直接氧化法环氧丙烷、共氧化法环氧丙烷、丁二烯法己二腈生产装置，脂肪族异氰酸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酯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生产</w:t>
      </w:r>
    </w:p>
    <w:p w14:paraId="591E0A60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9、胶粘剂和热熔胶，吸水剂、合成型水处理剂等催化剂和助剂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生产</w:t>
      </w:r>
    </w:p>
    <w:p w14:paraId="1B294170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2" w:name="_Toc371973967"/>
      <w:r>
        <w:rPr>
          <w:rFonts w:ascii="楷体" w:eastAsia="楷体" w:hAnsi="楷体" w:cs="Times New Roman" w:hint="eastAsia"/>
          <w:sz w:val="32"/>
          <w:szCs w:val="32"/>
        </w:rPr>
        <w:t>（四）</w:t>
      </w:r>
      <w:r>
        <w:rPr>
          <w:rFonts w:ascii="楷体" w:eastAsia="楷体" w:hAnsi="楷体" w:cs="Times New Roman"/>
          <w:sz w:val="32"/>
          <w:szCs w:val="32"/>
        </w:rPr>
        <w:t>钢铁</w:t>
      </w:r>
      <w:bookmarkEnd w:id="22"/>
    </w:p>
    <w:p w14:paraId="18C03557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1、炼焦项目</w:t>
      </w:r>
    </w:p>
    <w:p w14:paraId="20CB014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2、烧结机（铁合金烧结机除外）</w:t>
      </w:r>
    </w:p>
    <w:p w14:paraId="26FDD7B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3、炼铁项目</w:t>
      </w:r>
    </w:p>
    <w:p w14:paraId="734A55A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4、炼钢项目（符合规划布局的废钢资源综合利用项目除外）</w:t>
      </w:r>
    </w:p>
    <w:p w14:paraId="05C512B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5、球团设备（铁合金球团除外）</w:t>
      </w:r>
    </w:p>
    <w:p w14:paraId="746C5DC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6、锰铁高炉</w:t>
      </w:r>
    </w:p>
    <w:p w14:paraId="7C56B74A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3" w:name="_Toc371973968"/>
      <w:r>
        <w:rPr>
          <w:rFonts w:ascii="楷体" w:eastAsia="楷体" w:hAnsi="楷体" w:cs="Times New Roman" w:hint="eastAsia"/>
          <w:sz w:val="32"/>
          <w:szCs w:val="32"/>
        </w:rPr>
        <w:t>（五）</w:t>
      </w:r>
      <w:r>
        <w:rPr>
          <w:rFonts w:ascii="楷体" w:eastAsia="楷体" w:hAnsi="楷体" w:cs="Times New Roman"/>
          <w:sz w:val="32"/>
          <w:szCs w:val="32"/>
        </w:rPr>
        <w:t>有色金属</w:t>
      </w:r>
      <w:bookmarkEnd w:id="23"/>
    </w:p>
    <w:p w14:paraId="25C298FB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1、粗铜冶炼项目</w:t>
      </w:r>
    </w:p>
    <w:p w14:paraId="35739BD8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2、电解铝项目</w:t>
      </w:r>
    </w:p>
    <w:p w14:paraId="2F2E6BF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3、铅、锌、镁冶炼项目</w:t>
      </w:r>
    </w:p>
    <w:p w14:paraId="22F0829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4、再生铅项目（依托主冶炼工艺搭配处理的再生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铅项目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除外）</w:t>
      </w:r>
    </w:p>
    <w:p w14:paraId="7FCE22CE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5、非资源优势区的有色金属矿山勘探开发和开采</w:t>
      </w:r>
    </w:p>
    <w:p w14:paraId="221A3E23" w14:textId="39FA69DF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6、有色金属回收项目（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纳入深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特别合作区生态环境科技产业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园规划项目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除外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</w:p>
    <w:p w14:paraId="63CE7D95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4" w:name="_Toc371973969"/>
      <w:r>
        <w:rPr>
          <w:rFonts w:ascii="楷体" w:eastAsia="楷体" w:hAnsi="楷体" w:cs="Times New Roman" w:hint="eastAsia"/>
          <w:sz w:val="32"/>
          <w:szCs w:val="32"/>
        </w:rPr>
        <w:t>（六）黄金</w:t>
      </w:r>
      <w:bookmarkEnd w:id="24"/>
    </w:p>
    <w:p w14:paraId="03B4B82A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1、非资源优势区的黄金矿石、矿砂、砂金开采及冶炼项目</w:t>
      </w:r>
    </w:p>
    <w:p w14:paraId="4709E079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2、从尾矿及废石中回收黄金（依托矿区的尾矿综合治理项目除外）</w:t>
      </w:r>
    </w:p>
    <w:p w14:paraId="60F56B28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5" w:name="_Toc371973973"/>
      <w:r>
        <w:rPr>
          <w:rFonts w:ascii="楷体" w:eastAsia="楷体" w:hAnsi="楷体" w:cs="Times New Roman" w:hint="eastAsia"/>
          <w:sz w:val="32"/>
          <w:szCs w:val="32"/>
        </w:rPr>
        <w:t>（七）</w:t>
      </w:r>
      <w:r>
        <w:rPr>
          <w:rFonts w:ascii="楷体" w:eastAsia="楷体" w:hAnsi="楷体" w:cs="Times New Roman"/>
          <w:sz w:val="32"/>
          <w:szCs w:val="32"/>
        </w:rPr>
        <w:t>轻工</w:t>
      </w:r>
      <w:bookmarkEnd w:id="25"/>
    </w:p>
    <w:p w14:paraId="421CB84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1、化学木浆、化学机械木浆、化学竹浆等纸浆生产线</w:t>
      </w:r>
    </w:p>
    <w:p w14:paraId="62D607A1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2、纸浆漂白工艺</w:t>
      </w:r>
    </w:p>
    <w:p w14:paraId="47EFA027" w14:textId="012BB834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3、废旧电池资源化回收（新能源汽车动力电池回收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，且纳入深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特别合作区生态环境科技产业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园规划项目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除外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</w:p>
    <w:p w14:paraId="4EDFCAE3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4、制革及毛皮加工清洁生产、皮革废弃物综合利用；皮革铬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鞣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废液的循环利用，三价铬污泥综合利用；无灰膨胀（助）剂、无氨脱灰（助）剂、无盐浸酸（助）剂、高吸收铬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鞣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（助）剂、天然植物鞣剂、水性涂饰（助）剂等皮革用功能性化工产品开发、生产与应用</w:t>
      </w:r>
    </w:p>
    <w:p w14:paraId="7A7754AE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（八）</w:t>
      </w:r>
      <w:r>
        <w:rPr>
          <w:rFonts w:ascii="楷体" w:eastAsia="楷体" w:hAnsi="楷体" w:cs="Times New Roman"/>
          <w:sz w:val="32"/>
          <w:szCs w:val="32"/>
        </w:rPr>
        <w:t>纺织</w:t>
      </w:r>
    </w:p>
    <w:p w14:paraId="4EF89ED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印染加工</w:t>
      </w:r>
    </w:p>
    <w:p w14:paraId="32F22287" w14:textId="77777777" w:rsidR="00235321" w:rsidRDefault="00CF6393">
      <w:pPr>
        <w:spacing w:line="560" w:lineRule="exact"/>
        <w:ind w:firstLineChars="200" w:firstLine="640"/>
        <w:outlineLvl w:val="1"/>
        <w:rPr>
          <w:rFonts w:ascii="楷体" w:eastAsia="楷体" w:hAnsi="楷体" w:cs="Times New Roman"/>
          <w:sz w:val="32"/>
          <w:szCs w:val="32"/>
        </w:rPr>
      </w:pPr>
      <w:bookmarkStart w:id="26" w:name="_Toc371973978"/>
      <w:r>
        <w:rPr>
          <w:rFonts w:ascii="楷体" w:eastAsia="楷体" w:hAnsi="楷体" w:cs="Times New Roman" w:hint="eastAsia"/>
          <w:sz w:val="32"/>
          <w:szCs w:val="32"/>
        </w:rPr>
        <w:t>（九）</w:t>
      </w:r>
      <w:r>
        <w:rPr>
          <w:rFonts w:ascii="楷体" w:eastAsia="楷体" w:hAnsi="楷体" w:cs="Times New Roman"/>
          <w:sz w:val="32"/>
          <w:szCs w:val="32"/>
        </w:rPr>
        <w:t>其他</w:t>
      </w:r>
      <w:bookmarkEnd w:id="26"/>
    </w:p>
    <w:p w14:paraId="0E236405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1、专业化电镀基地</w:t>
      </w:r>
      <w:bookmarkEnd w:id="1"/>
    </w:p>
    <w:p w14:paraId="7EC0D886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2、印刷电路板（高密度和柔性除外）</w:t>
      </w:r>
    </w:p>
    <w:p w14:paraId="473F7C2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3、</w:t>
      </w:r>
      <w:r>
        <w:rPr>
          <w:rFonts w:ascii="仿宋_GB2312" w:eastAsia="仿宋_GB2312" w:hAnsi="Times New Roman" w:cs="Times New Roman"/>
          <w:sz w:val="32"/>
          <w:szCs w:val="32"/>
        </w:rPr>
        <w:t>日处理1000吨以下的垃圾焚烧项目</w:t>
      </w:r>
    </w:p>
    <w:p w14:paraId="698B889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4、</w:t>
      </w:r>
      <w:r>
        <w:rPr>
          <w:rFonts w:ascii="仿宋_GB2312" w:eastAsia="仿宋_GB2312" w:hAnsi="Times New Roman" w:cs="Times New Roman"/>
          <w:sz w:val="32"/>
          <w:szCs w:val="32"/>
        </w:rPr>
        <w:t>新建高尔夫球场、别墅类房地产开发项目、赛马场项目</w:t>
      </w:r>
    </w:p>
    <w:p w14:paraId="2904C6B4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5、新建有电镀或喷漆（水性漆等低挥发性有机化合物含量涂料除外）工艺的项目</w:t>
      </w:r>
    </w:p>
    <w:p w14:paraId="3747AECC" w14:textId="77777777" w:rsidR="00235321" w:rsidRDefault="00CF63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6、生产和使用高VOCs含量溶剂型涂料、油墨、胶粘剂、清洗剂等项目</w:t>
      </w:r>
    </w:p>
    <w:p w14:paraId="112F1219" w14:textId="2BC1A12B" w:rsidR="00235321" w:rsidRDefault="00CF6393" w:rsidP="00D50D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、不符合《大气污染防治法》《水污染防治法》《固体废物污染环境防治法》《节约能源法》《安全生产法》《产品质量法》《土地管理法》《职业病防治法》等国家法律法规，不符合国家安全、环保、能耗、质量方面强制性标准，不符合国际环境公约等要求的工艺、技术、产品、装备</w:t>
      </w:r>
    </w:p>
    <w:p w14:paraId="0EF8D819" w14:textId="3E50CC35" w:rsidR="00235321" w:rsidRPr="00D50DFB" w:rsidRDefault="00DC122D" w:rsidP="00D50D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三、不属于重点发展类产业目录、淘汰和禁止类产业目录且符合有关法律、法规、规划和政策规定的，为允许发展类，允许发展类不列入本目录。</w:t>
      </w:r>
    </w:p>
    <w:p w14:paraId="008B3104" w14:textId="3CB6E213" w:rsidR="00235321" w:rsidRDefault="00DC122D" w:rsidP="00D50DF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</w:t>
      </w:r>
      <w:r w:rsidR="00A15E84">
        <w:rPr>
          <w:rFonts w:ascii="仿宋_GB2312" w:eastAsia="仿宋_GB2312" w:hAnsi="仿宋_GB2312" w:cs="仿宋_GB2312" w:hint="eastAsia"/>
          <w:sz w:val="32"/>
          <w:szCs w:val="32"/>
        </w:rPr>
        <w:t>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由深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特别而后作区科技创新和经济服务局负责解释。涉及工艺技术、生产安全、质量标准、环境保护、节能减排等准入条件和要求的，由深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特别合作区相关行业主管部门解释。</w:t>
      </w:r>
    </w:p>
    <w:p w14:paraId="7901D274" w14:textId="55F3975D" w:rsidR="00DC122D" w:rsidRPr="00DC122D" w:rsidRDefault="00DC122D" w:rsidP="00A15E8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五、根据国家、省有关规定和深圳市及深圳市深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特别合作区经济社会发展需要，须对本目录进行部分调整时，由深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特别合作区科技创新和经济服务局负责动态修订。</w:t>
      </w:r>
    </w:p>
    <w:p w14:paraId="2CE8AC6C" w14:textId="7B9EF343" w:rsidR="00235321" w:rsidRPr="00D460FD" w:rsidRDefault="00DC122D" w:rsidP="00D460F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六、本目录2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月1日起施行。如国家、省、市发布新的规定与本目录不一致的，以国家、省、市新发布的规定为准。</w:t>
      </w:r>
    </w:p>
    <w:sectPr w:rsidR="00235321" w:rsidRPr="00D4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8E16" w14:textId="77777777" w:rsidR="00BF44D3" w:rsidRDefault="00BF44D3">
      <w:r>
        <w:separator/>
      </w:r>
    </w:p>
  </w:endnote>
  <w:endnote w:type="continuationSeparator" w:id="0">
    <w:p w14:paraId="21922FAD" w14:textId="77777777" w:rsidR="00BF44D3" w:rsidRDefault="00BF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Segoe UI"/>
    <w:charset w:val="00"/>
    <w:family w:val="auto"/>
    <w:pitch w:val="default"/>
    <w:sig w:usb0="00000000" w:usb1="00000000" w:usb2="00000010" w:usb3="00000000" w:csb0="00000001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D817" w14:textId="77777777" w:rsidR="00235321" w:rsidRDefault="00CF6393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77B0" w14:textId="77777777" w:rsidR="00BF44D3" w:rsidRDefault="00BF44D3">
      <w:r>
        <w:separator/>
      </w:r>
    </w:p>
  </w:footnote>
  <w:footnote w:type="continuationSeparator" w:id="0">
    <w:p w14:paraId="646AFAB7" w14:textId="77777777" w:rsidR="00BF44D3" w:rsidRDefault="00BF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F3"/>
    <w:rsid w:val="0002740C"/>
    <w:rsid w:val="0019008D"/>
    <w:rsid w:val="00192F5C"/>
    <w:rsid w:val="00235321"/>
    <w:rsid w:val="00235BCA"/>
    <w:rsid w:val="003504D4"/>
    <w:rsid w:val="00392D64"/>
    <w:rsid w:val="00516E0F"/>
    <w:rsid w:val="005D2534"/>
    <w:rsid w:val="007C60F7"/>
    <w:rsid w:val="008B2A18"/>
    <w:rsid w:val="008D7A61"/>
    <w:rsid w:val="0092420C"/>
    <w:rsid w:val="00925CAC"/>
    <w:rsid w:val="00955D5F"/>
    <w:rsid w:val="009712B2"/>
    <w:rsid w:val="00A15E84"/>
    <w:rsid w:val="00A402F3"/>
    <w:rsid w:val="00A577F3"/>
    <w:rsid w:val="00B4688D"/>
    <w:rsid w:val="00BD054E"/>
    <w:rsid w:val="00BF44D3"/>
    <w:rsid w:val="00C228FE"/>
    <w:rsid w:val="00C91129"/>
    <w:rsid w:val="00C91499"/>
    <w:rsid w:val="00CA1FB0"/>
    <w:rsid w:val="00CA2484"/>
    <w:rsid w:val="00CC3BE5"/>
    <w:rsid w:val="00CD1E9C"/>
    <w:rsid w:val="00CF6393"/>
    <w:rsid w:val="00D00274"/>
    <w:rsid w:val="00D460FD"/>
    <w:rsid w:val="00D50DFB"/>
    <w:rsid w:val="00DC122D"/>
    <w:rsid w:val="00DC5D00"/>
    <w:rsid w:val="00DF5F0E"/>
    <w:rsid w:val="00E5636A"/>
    <w:rsid w:val="00EE127A"/>
    <w:rsid w:val="00F12E7C"/>
    <w:rsid w:val="00F56C8D"/>
    <w:rsid w:val="00FB7815"/>
    <w:rsid w:val="00FC3F7B"/>
    <w:rsid w:val="00FD6210"/>
    <w:rsid w:val="018A23DA"/>
    <w:rsid w:val="07466C09"/>
    <w:rsid w:val="130F0753"/>
    <w:rsid w:val="1FD472EC"/>
    <w:rsid w:val="2C0A4DC3"/>
    <w:rsid w:val="39A46E98"/>
    <w:rsid w:val="4BCE5655"/>
    <w:rsid w:val="56897AF6"/>
    <w:rsid w:val="57C83854"/>
    <w:rsid w:val="58725F21"/>
    <w:rsid w:val="5CEF63A4"/>
    <w:rsid w:val="678F4ACC"/>
    <w:rsid w:val="69F92880"/>
    <w:rsid w:val="776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6FC0F"/>
  <w15:docId w15:val="{6E8614DC-C71B-467F-8BFA-BFB5C3B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spanthcontent1">
    <w:name w:val="span_th_content1"/>
    <w:qFormat/>
    <w:rPr>
      <w:rFonts w:ascii="ˎ̥" w:hAnsi="ˎ̥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0081F18-C935-4E13-9FE2-AD7CEDE79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</dc:creator>
  <cp:lastModifiedBy>喻伊文</cp:lastModifiedBy>
  <cp:revision>37</cp:revision>
  <dcterms:created xsi:type="dcterms:W3CDTF">2021-02-25T08:37:00Z</dcterms:created>
  <dcterms:modified xsi:type="dcterms:W3CDTF">2021-09-22T09:50:00Z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B7E0FC00FD6E46839BF8BCFACEF32E8F</vt:lpwstr>
  </property>
</Properties>
</file>