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after="100" w:line="560" w:lineRule="exact"/>
        <w:rPr>
          <w:rFonts w:ascii="黑体" w:hAnsi="黑体" w:eastAsia="黑体" w:cs="方正小标宋_GBK"/>
          <w:kern w:val="0"/>
          <w:sz w:val="32"/>
          <w:szCs w:val="32"/>
        </w:rPr>
      </w:pPr>
      <w:r>
        <w:rPr>
          <w:rFonts w:hint="eastAsia" w:ascii="黑体" w:hAnsi="黑体" w:eastAsia="黑体" w:cs="方正小标宋_GBK"/>
          <w:kern w:val="0"/>
          <w:sz w:val="32"/>
          <w:szCs w:val="32"/>
        </w:rPr>
        <w:t>附件1</w:t>
      </w:r>
    </w:p>
    <w:p>
      <w:pPr>
        <w:widowControl/>
        <w:adjustRightInd w:val="0"/>
        <w:snapToGrid w:val="0"/>
        <w:spacing w:before="100" w:after="100" w:line="560" w:lineRule="exact"/>
        <w:rPr>
          <w:rFonts w:hint="eastAsia" w:ascii="方正小标宋_GBK" w:hAnsi="方正小标宋_GBK" w:eastAsia="方正小标宋_GBK" w:cs="方正小标宋_GBK"/>
          <w:kern w:val="0"/>
          <w:sz w:val="44"/>
          <w:szCs w:val="44"/>
        </w:rPr>
      </w:pPr>
    </w:p>
    <w:p>
      <w:pPr>
        <w:widowControl/>
        <w:adjustRightInd w:val="0"/>
        <w:snapToGrid w:val="0"/>
        <w:spacing w:before="100" w:after="100"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深汕特别合作区平安员奖励办法</w:t>
      </w:r>
    </w:p>
    <w:p>
      <w:pPr>
        <w:widowControl/>
        <w:adjustRightInd w:val="0"/>
        <w:snapToGrid w:val="0"/>
        <w:spacing w:before="100" w:after="100"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w:t>
      </w:r>
      <w:r>
        <w:rPr>
          <w:rFonts w:hint="eastAsia" w:ascii="方正小标宋_GBK" w:hAnsi="方正小标宋_GBK" w:eastAsia="方正小标宋_GBK" w:cs="方正小标宋_GBK"/>
          <w:kern w:val="0"/>
          <w:sz w:val="44"/>
          <w:szCs w:val="44"/>
          <w:lang w:eastAsia="zh-CN"/>
        </w:rPr>
        <w:t>征求意见稿</w:t>
      </w:r>
      <w:r>
        <w:rPr>
          <w:rFonts w:hint="eastAsia" w:ascii="方正小标宋_GBK" w:hAnsi="方正小标宋_GBK" w:eastAsia="方正小标宋_GBK" w:cs="方正小标宋_GBK"/>
          <w:kern w:val="0"/>
          <w:sz w:val="44"/>
          <w:szCs w:val="44"/>
        </w:rPr>
        <w:t>）</w:t>
      </w:r>
    </w:p>
    <w:p>
      <w:pPr>
        <w:widowControl/>
        <w:adjustRightInd w:val="0"/>
        <w:snapToGrid w:val="0"/>
        <w:spacing w:before="100" w:after="100" w:line="560" w:lineRule="exact"/>
        <w:jc w:val="center"/>
        <w:rPr>
          <w:rFonts w:ascii="方正小标宋_GBK" w:hAnsi="方正小标宋_GBK" w:eastAsia="方正小标宋_GBK" w:cs="方正小标宋_GBK"/>
          <w:kern w:val="0"/>
          <w:sz w:val="44"/>
          <w:szCs w:val="44"/>
        </w:rPr>
      </w:pP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【制定目的】 为进一步营造共建共治</w:t>
      </w:r>
      <w:bookmarkStart w:id="0" w:name="_GoBack"/>
      <w:bookmarkEnd w:id="0"/>
      <w:r>
        <w:rPr>
          <w:rFonts w:hint="eastAsia" w:ascii="仿宋_GB2312" w:hAnsi="仿宋_GB2312" w:eastAsia="仿宋_GB2312" w:cs="仿宋_GB2312"/>
          <w:sz w:val="32"/>
          <w:szCs w:val="32"/>
        </w:rPr>
        <w:t>共享的社会治理格局，激励平安员参与基层社会治理工作的积极性，结合我区实际，制定本办法。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【适用范围】 本办法适用于平安员在深汕特别合作区内排查隐患、化解矛盾及其他参与基层社会治理工作成效的认定及相应奖励的发放。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【平安员定义】 本办法所称平安员是指自愿参与基层社会治理工作，经各镇及相关主管部门资格审核，在区政法办备案的人员。平安员包括：网格员、楼栋长、小区物业、义工、社区“五老人员”、政府部门一线工作人员、“两代表一委员”、社工、安巡员、建筑工地信息员等社会各界人士。其中，社区“五老人员”指老党员、老干部、老教师、老知识分子、老政法干警；“两代表一委员”指党代表、人大代表、政协委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【管理职责】 区政法办统筹指导、协调及监督平安员工作成效认定及奖励发放的整体工作；各镇政法办负责平安员工作成效认定与奖励核定的具体工作。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【其他部门职责】 四镇及各相关部门应依据本办法做好平安员工作成效认定及奖励发放的相关工作。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【财政保障】 平安员奖励资金由区财政予以保障，每年安排奖励资金50万元，纳入区政法办年度部门预算。若当年出现资金不足的，按有关程序向区财政申拨；年终奖励资金有结余的，不滚存下年使用。</w:t>
      </w:r>
    </w:p>
    <w:p>
      <w:pPr>
        <w:spacing w:line="560" w:lineRule="exact"/>
        <w:ind w:firstLine="640" w:firstLineChars="200"/>
        <w:jc w:val="center"/>
        <w:rPr>
          <w:rFonts w:ascii="黑体" w:hAnsi="黑体" w:eastAsia="黑体" w:cs="黑体"/>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奖励范围和标准</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第七条</w:t>
      </w:r>
      <w:r>
        <w:rPr>
          <w:rFonts w:hint="eastAsia" w:ascii="仿宋_GB2312" w:hAnsi="仿宋_GB2312" w:eastAsia="仿宋_GB2312" w:cs="仿宋_GB2312"/>
          <w:kern w:val="0"/>
          <w:sz w:val="32"/>
          <w:szCs w:val="32"/>
        </w:rPr>
        <w:t>【工作奖励】 平安员履行规定的工作职责，经认定工作成效符合本办法规定的，给予本办法规定的相应奖励，在编政府工作人员和两代表一委员除外。</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第八条</w:t>
      </w:r>
      <w:r>
        <w:rPr>
          <w:rFonts w:hint="eastAsia" w:ascii="仿宋_GB2312" w:hAnsi="仿宋_GB2312" w:eastAsia="仿宋_GB2312" w:cs="仿宋_GB2312"/>
          <w:kern w:val="0"/>
          <w:sz w:val="32"/>
          <w:szCs w:val="32"/>
        </w:rPr>
        <w:t>【群众纠纷类奖励】</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平安员排查上报可能引发聚集事件、非访事件、极端恶性事件、民间争端等影响社会稳定的重大隐患信息，按照本条规定给予相应奖励。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（一）【群众纠纷事件】平安员发现上报下列等事件有效隐患线索的，根据事件参与人数、影响严重程度及平安员发挥的作用，按以下标准予以奖励。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非法聚集：包括但不限于堵塞交通、非法占据公共场所、扰乱公共秩序等；</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非法上访扰乱公共秩序：包括但不限于以维权为名，在公共场所聚集、滞留、静坐、游行，向他人散发传单等上访材料，以上访为名穿着“状衣”、呼喊口号、扰乱公共秩序等非访维权事件；</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群体性民间纠纷：包括但不限于邻里矛盾纠纷、经济债务纠纷、物业纠纷、家庭纠纷等可能导致“民转刑”案件发生的民间纠纷；</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企业生产经营异常：包括但不限于因纠纷导致持续停水停电、拖欠货款及拖欠工资等矛盾纠纷；</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非法宣传资料：包括但不限于印制、存放非法宣传的横幅、传单、资料等；</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1.平安员上报上述有效隐患线索奖励标准：</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（1）发现上报5人以下群众纠纷事件有效隐患线索的，给予50元奖励；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（2）发现上报5人以上，30人以下群众纠纷事件有效隐患线索的，每宗给予50—100元奖励；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（3）发现上报30人以上，50人以下群众纠纷事件有效隐患线索的，每宗给予100—200元奖励；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（4）发现上报50人以上群众纠纷事件有效隐患线索的，每宗给予200—500元奖励。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2.平安员上报有效隐患线索的同时，引导至镇、村（社区）群众诉求服务大厅奖励标准：</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（1）引导5人以下群众纠纷事件中双方或多方群众至镇、村（社区）群众诉求服务大厅，每宗给予50—100元奖励；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（2）引导5人以上，30人以下群众纠纷事件中双方或多方群众至镇、村（社区）群众诉求服务大厅，每宗给予100—200元奖励；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（3）引导30人以上，50人以下群众纠纷事件中双方或多方群众至镇、村（社区）群众诉求服务大厅，每宗给予200—500元奖励；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（4）引导50人以上群众纠纷事件中双方或多方群众至镇、村（社区）群众诉求服务大厅，每宗给予500—1000元奖励。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3.平安员上报有效隐患线索的同时，及时就地有效制止或消除隐患奖励标准：</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（1）及时就地有效制止或消除5人以下群众纠纷事件的，每宗给予200元奖励；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（2）及时就地有效制止或消除5人以上，30人以下群众纠纷事件的，每宗给予500元奖励；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（3）及时就地有效制止或消除30人以上，50人以下群众纠纷事件的，每宗给予1000元奖励；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（4）及时就地有效制止或消除50人以上群众纠纷事件的，每宗给予2000元奖励。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（二）【个人极端事件】平安员排查上报易引发社会不稳定的个人极端事件（包括但不限于自卫性抗争、自残性维权、报复性攻击及泄愤性暴力等）有效线索的，每宗给与1000-2000元奖励。</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rPr>
        <w:t>【安全隐患排查奖励】平安员排查上报可能引发消防事故、突发性重大环境污染、生产安全事故、食品安全等危及社会公共安全有效隐患线索的，依据本条规定给予相应奖励。</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危化品】平安员发现上报违规生产、经营、储存、运输、使用《危险化学品目录》所列危化品、易燃易爆物品等有效隐患线索的，根据涉案物品价值、影响严重程度及平安员发挥的作用，按以下标准予以奖励。</w:t>
      </w:r>
    </w:p>
    <w:p>
      <w:pPr>
        <w:keepNext w:val="0"/>
        <w:keepLines w:val="0"/>
        <w:pageBreakBefore w:val="0"/>
        <w:widowControl/>
        <w:kinsoku/>
        <w:wordWrap/>
        <w:overflowPunct/>
        <w:topLinePunct w:val="0"/>
        <w:bidi w:val="0"/>
        <w:adjustRightInd w:val="0"/>
        <w:snapToGrid w:val="0"/>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1.涉案物品价值500元以上的，按涉案物品价值10%给予奖励，单宗奖励金额最高不超过2000元</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2.涉案物品价值500元以下的，应对平安员予以通报表扬，并作为平安员绩效考核、评优评先重要参考依据。</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（二）【粉尘作业】平安员发现上报违规开展粉尘作业生产场所有效隐患线索的，根据涉案场所大小、影响严重程度及平安员发挥的作用，按以下标准予以奖励。</w:t>
      </w:r>
    </w:p>
    <w:p>
      <w:pPr>
        <w:keepNext w:val="0"/>
        <w:keepLines w:val="0"/>
        <w:pageBreakBefore w:val="0"/>
        <w:widowControl/>
        <w:kinsoku/>
        <w:wordWrap/>
        <w:overflowPunct/>
        <w:topLinePunct w:val="0"/>
        <w:bidi w:val="0"/>
        <w:adjustRightInd w:val="0"/>
        <w:snapToGrid w:val="0"/>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1.涉案场所属“三小场所”的，每宗奖励300-800元</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2.涉案场所属涉尘涉爆企业的，每宗给予500-1000元。</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（三）【烟花爆竹】平安员发现上报非法生产、经营、储存烟花爆竹等有效隐患线索的，根据涉案物品价值、影响严重程度及平安员发挥的作用，按以下标准予以奖励。</w:t>
      </w:r>
    </w:p>
    <w:p>
      <w:pPr>
        <w:keepNext w:val="0"/>
        <w:keepLines w:val="0"/>
        <w:pageBreakBefore w:val="0"/>
        <w:widowControl/>
        <w:kinsoku/>
        <w:wordWrap/>
        <w:overflowPunct/>
        <w:topLinePunct w:val="0"/>
        <w:bidi w:val="0"/>
        <w:adjustRightInd w:val="0"/>
        <w:snapToGrid w:val="0"/>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1.涉案物品价值500元以上的，按涉案物品价值10%给予奖励，单宗奖励金额最高不超过2000元</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2.涉案物品价值500元以下的，应对平安员予以通报表扬，并作为平安员绩效考核、评优评先重要参考依据。</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（四）【黑煤气】平安员排查上报违规从事瓶装燃气生产、存储、输配、充装、供应、销售等经营活动有效隐患线索的，根据涉案物品价值、影响严重程度及平安员发挥的作用，按以下标准予以奖励。</w:t>
      </w:r>
    </w:p>
    <w:p>
      <w:pPr>
        <w:keepNext w:val="0"/>
        <w:keepLines w:val="0"/>
        <w:pageBreakBefore w:val="0"/>
        <w:widowControl/>
        <w:kinsoku/>
        <w:wordWrap/>
        <w:overflowPunct/>
        <w:topLinePunct w:val="0"/>
        <w:bidi w:val="0"/>
        <w:adjustRightInd w:val="0"/>
        <w:snapToGrid w:val="0"/>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1.涉案物品价值500元以上的，按涉案物品价值10%给予奖励，单宗奖励金额最高不超过1000元</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2.涉案物品价值500元以下的，应对平安员予以通报表扬，并作为平安员绩效考核、评优评先重要参考依据。</w:t>
      </w:r>
    </w:p>
    <w:p>
      <w:pPr>
        <w:keepNext w:val="0"/>
        <w:keepLines w:val="0"/>
        <w:pageBreakBefore w:val="0"/>
        <w:kinsoku/>
        <w:wordWrap/>
        <w:overflowPunct/>
        <w:topLinePunct w:val="0"/>
        <w:bidi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（五）【环境污染】平安员发现上报涉及工业废水、废气、危险废物等污染物的非法排放，或者对环境造成危害的事故有效隐患线索的，根据影响严重程度及平安员发挥的作用，按以下标准进行奖励。 </w:t>
      </w:r>
    </w:p>
    <w:p>
      <w:pPr>
        <w:keepNext w:val="0"/>
        <w:keepLines w:val="0"/>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1.平安员发现环境隐患、违法行为，提供违法时间、违法行为位置、污染情形及相应证据材料，环境隐患、违法行为经查证属实的，每宗奖励200-500元</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2.平安员发现环境隐患、违法行为，提供违法时间、违法行为位置、污染情形及相应证据材料，能协助执法人员现场执法检查、搜集证据，环境隐患、违法行为经查证属实的，每宗奖励500-1000元</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bidi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平安员发现环境隐患、违法行为，清晰上报隐患程度、违法时间、违法位置、违法事实，并提供相应环境违法行为的有效关键证据并协助执法人员现场执法检查、搜集证据，环境隐患、违法行为经查证属实的，每宗奖励1000-2000元。</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（六）【食品安全】平安员排查上报非法从事畜禽屠宰、食品生产及加工隐患等有效隐患线索的，根据涉案物品价值、影响严重程度及平安员发挥的作用，按以下标准予以奖励。</w:t>
      </w:r>
    </w:p>
    <w:p>
      <w:pPr>
        <w:keepNext w:val="0"/>
        <w:keepLines w:val="0"/>
        <w:pageBreakBefore w:val="0"/>
        <w:widowControl/>
        <w:kinsoku/>
        <w:wordWrap/>
        <w:overflowPunct/>
        <w:topLinePunct w:val="0"/>
        <w:bidi w:val="0"/>
        <w:adjustRightInd w:val="0"/>
        <w:snapToGrid w:val="0"/>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1.涉案物品价值500元以上的，按涉案物品价值10%给予奖励，单宗奖励金额最高不超过1000元</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2.涉案物品价值500元以下的，应对平安员予以通报表扬，并作为平安员绩效考核、评优评先重要参考依据。</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消防安全】平安员巡查发现上报建筑物内消防设施不合规、自动消防设施瘫痪或不能正常使用、电动车违规充电、三小场所违规住人等有效隐患线索的，根据影响严重程度及平安员发挥的作用，每宗奖励100-500元。</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排水安全】平安员巡查发现上报非法直接向排水系统排放油污、施工泥浆，擅自占压、穿凿、堵塞、填埋、移动排水设施等影响其安全稳定运行有效隐患线索的，根据影响严重程度及平安员发挥的作用，每宗奖励 100-500元。</w:t>
      </w:r>
    </w:p>
    <w:p>
      <w:pPr>
        <w:keepNext w:val="0"/>
        <w:keepLines w:val="0"/>
        <w:pageBreakBefore w:val="0"/>
        <w:widowControl/>
        <w:kinsoku/>
        <w:wordWrap/>
        <w:overflowPunct/>
        <w:topLinePunct w:val="0"/>
        <w:bidi w:val="0"/>
        <w:adjustRightInd w:val="0"/>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（九）【农田和林地巡查】平安员巡查发现上报非法倒土、挖山取石盗挖自然资源、违建、违法占耕、违法用林等案件有效线索的，根据影响严重程度及平安员发挥的作用，每宗奖励 100-500 元。</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【治安防控】平安员</w:t>
      </w:r>
      <w:r>
        <w:rPr>
          <w:rFonts w:hint="eastAsia" w:ascii="仿宋_GB2312" w:hAnsi="宋体" w:eastAsia="仿宋_GB2312" w:cs="宋体"/>
          <w:kern w:val="0"/>
          <w:sz w:val="32"/>
          <w:szCs w:val="32"/>
          <w:lang w:val="zh-CN"/>
        </w:rPr>
        <w:t>在打击、制止和预防违法犯罪和维护社会</w:t>
      </w:r>
      <w:r>
        <w:rPr>
          <w:rFonts w:hint="eastAsia" w:ascii="仿宋_GB2312" w:hAnsi="宋体" w:eastAsia="仿宋_GB2312" w:cs="宋体"/>
          <w:kern w:val="0"/>
          <w:sz w:val="32"/>
          <w:szCs w:val="32"/>
        </w:rPr>
        <w:t>治安</w:t>
      </w:r>
      <w:r>
        <w:rPr>
          <w:rFonts w:hint="eastAsia" w:ascii="仿宋_GB2312" w:hAnsi="宋体" w:eastAsia="仿宋_GB2312" w:cs="宋体"/>
          <w:kern w:val="0"/>
          <w:sz w:val="32"/>
          <w:szCs w:val="32"/>
          <w:lang w:val="zh-CN"/>
        </w:rPr>
        <w:t>中表现突出或有特殊贡献的，</w:t>
      </w:r>
      <w:r>
        <w:rPr>
          <w:rFonts w:hint="eastAsia" w:ascii="仿宋_GB2312" w:hAnsi="仿宋_GB2312" w:eastAsia="仿宋_GB2312" w:cs="仿宋_GB2312"/>
          <w:kern w:val="0"/>
          <w:sz w:val="32"/>
          <w:szCs w:val="32"/>
        </w:rPr>
        <w:t>根据案件影响严重程度及平安员发挥的作用，按以下范围及标准予以奖励。</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（一）【治安线索报送】平安员发现上报涉</w:t>
      </w:r>
      <w:r>
        <w:rPr>
          <w:rFonts w:ascii="仿宋_GB2312" w:hAnsi="仿宋_GB2312" w:eastAsia="仿宋_GB2312" w:cs="仿宋_GB2312"/>
          <w:kern w:val="0"/>
          <w:sz w:val="32"/>
          <w:szCs w:val="32"/>
        </w:rPr>
        <w:t>黄、</w:t>
      </w:r>
      <w:r>
        <w:rPr>
          <w:rFonts w:hint="eastAsia" w:ascii="仿宋_GB2312" w:hAnsi="仿宋_GB2312" w:eastAsia="仿宋_GB2312" w:cs="仿宋_GB2312"/>
          <w:kern w:val="0"/>
          <w:sz w:val="32"/>
          <w:szCs w:val="32"/>
        </w:rPr>
        <w:t>涉毒、涉</w:t>
      </w:r>
      <w:r>
        <w:rPr>
          <w:rFonts w:ascii="仿宋_GB2312" w:hAnsi="仿宋_GB2312" w:eastAsia="仿宋_GB2312" w:cs="仿宋_GB2312"/>
          <w:kern w:val="0"/>
          <w:sz w:val="32"/>
          <w:szCs w:val="32"/>
        </w:rPr>
        <w:t>赌、</w:t>
      </w:r>
      <w:r>
        <w:rPr>
          <w:rFonts w:hint="eastAsia" w:ascii="仿宋_GB2312" w:hAnsi="仿宋_GB2312" w:eastAsia="仿宋_GB2312" w:cs="仿宋_GB2312"/>
          <w:kern w:val="0"/>
          <w:sz w:val="32"/>
          <w:szCs w:val="32"/>
        </w:rPr>
        <w:t>涉</w:t>
      </w:r>
      <w:r>
        <w:rPr>
          <w:rFonts w:ascii="仿宋_GB2312" w:hAnsi="仿宋_GB2312" w:eastAsia="仿宋_GB2312" w:cs="仿宋_GB2312"/>
          <w:kern w:val="0"/>
          <w:sz w:val="32"/>
          <w:szCs w:val="32"/>
        </w:rPr>
        <w:t>拐、</w:t>
      </w:r>
      <w:r>
        <w:rPr>
          <w:rFonts w:hint="eastAsia" w:ascii="仿宋_GB2312" w:hAnsi="仿宋_GB2312" w:eastAsia="仿宋_GB2312" w:cs="仿宋_GB2312"/>
          <w:kern w:val="0"/>
          <w:sz w:val="32"/>
          <w:szCs w:val="32"/>
        </w:rPr>
        <w:t>涉</w:t>
      </w:r>
      <w:r>
        <w:rPr>
          <w:rFonts w:ascii="仿宋_GB2312" w:hAnsi="仿宋_GB2312" w:eastAsia="仿宋_GB2312" w:cs="仿宋_GB2312"/>
          <w:kern w:val="0"/>
          <w:sz w:val="32"/>
          <w:szCs w:val="32"/>
        </w:rPr>
        <w:t>枪</w:t>
      </w:r>
      <w:r>
        <w:rPr>
          <w:rFonts w:hint="eastAsia" w:ascii="仿宋_GB2312" w:hAnsi="仿宋_GB2312" w:eastAsia="仿宋_GB2312" w:cs="仿宋_GB2312"/>
          <w:kern w:val="0"/>
          <w:sz w:val="32"/>
          <w:szCs w:val="32"/>
        </w:rPr>
        <w:t>、涉</w:t>
      </w:r>
      <w:r>
        <w:rPr>
          <w:rFonts w:ascii="仿宋_GB2312" w:hAnsi="仿宋_GB2312" w:eastAsia="仿宋_GB2312" w:cs="仿宋_GB2312"/>
          <w:kern w:val="0"/>
          <w:sz w:val="32"/>
          <w:szCs w:val="32"/>
        </w:rPr>
        <w:t>盗、</w:t>
      </w:r>
      <w:r>
        <w:rPr>
          <w:rFonts w:hint="eastAsia" w:ascii="仿宋_GB2312" w:hAnsi="仿宋_GB2312" w:eastAsia="仿宋_GB2312" w:cs="仿宋_GB2312"/>
          <w:kern w:val="0"/>
          <w:sz w:val="32"/>
          <w:szCs w:val="32"/>
        </w:rPr>
        <w:t>涉</w:t>
      </w:r>
      <w:r>
        <w:rPr>
          <w:rFonts w:ascii="仿宋_GB2312" w:hAnsi="仿宋_GB2312" w:eastAsia="仿宋_GB2312" w:cs="仿宋_GB2312"/>
          <w:kern w:val="0"/>
          <w:sz w:val="32"/>
          <w:szCs w:val="32"/>
        </w:rPr>
        <w:t>抢、</w:t>
      </w:r>
      <w:r>
        <w:rPr>
          <w:rFonts w:hint="eastAsia" w:ascii="仿宋_GB2312" w:hAnsi="仿宋_GB2312" w:eastAsia="仿宋_GB2312" w:cs="仿宋_GB2312"/>
          <w:kern w:val="0"/>
          <w:sz w:val="32"/>
          <w:szCs w:val="32"/>
        </w:rPr>
        <w:t>涉</w:t>
      </w:r>
      <w:r>
        <w:rPr>
          <w:rFonts w:ascii="仿宋_GB2312" w:hAnsi="仿宋_GB2312" w:eastAsia="仿宋_GB2312" w:cs="仿宋_GB2312"/>
          <w:kern w:val="0"/>
          <w:sz w:val="32"/>
          <w:szCs w:val="32"/>
        </w:rPr>
        <w:t>骗</w:t>
      </w:r>
      <w:r>
        <w:rPr>
          <w:rFonts w:hint="eastAsia" w:ascii="仿宋_GB2312" w:hAnsi="仿宋_GB2312" w:eastAsia="仿宋_GB2312" w:cs="仿宋_GB2312"/>
          <w:kern w:val="0"/>
          <w:sz w:val="32"/>
          <w:szCs w:val="32"/>
        </w:rPr>
        <w:t>、涉黑及</w:t>
      </w:r>
      <w:r>
        <w:rPr>
          <w:rFonts w:ascii="仿宋_GB2312" w:hAnsi="仿宋_GB2312" w:eastAsia="仿宋_GB2312" w:cs="仿宋_GB2312"/>
          <w:kern w:val="0"/>
          <w:sz w:val="32"/>
          <w:szCs w:val="32"/>
        </w:rPr>
        <w:t>危害公共安全</w:t>
      </w:r>
      <w:r>
        <w:rPr>
          <w:rFonts w:hint="eastAsia" w:ascii="仿宋_GB2312" w:hAnsi="仿宋_GB2312" w:eastAsia="仿宋_GB2312" w:cs="仿宋_GB2312"/>
          <w:kern w:val="0"/>
          <w:sz w:val="32"/>
          <w:szCs w:val="32"/>
        </w:rPr>
        <w:t>行为</w:t>
      </w:r>
      <w:r>
        <w:rPr>
          <w:rFonts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rPr>
        <w:t>有效</w:t>
      </w:r>
      <w:r>
        <w:rPr>
          <w:rFonts w:ascii="仿宋_GB2312" w:hAnsi="仿宋_GB2312" w:eastAsia="仿宋_GB2312" w:cs="仿宋_GB2312"/>
          <w:kern w:val="0"/>
          <w:sz w:val="32"/>
          <w:szCs w:val="32"/>
        </w:rPr>
        <w:t>线索信息</w:t>
      </w:r>
      <w:r>
        <w:rPr>
          <w:rFonts w:hint="eastAsia" w:ascii="仿宋_GB2312" w:hAnsi="仿宋_GB2312" w:eastAsia="仿宋_GB2312" w:cs="仿宋_GB2312"/>
          <w:kern w:val="0"/>
          <w:sz w:val="32"/>
          <w:szCs w:val="32"/>
        </w:rPr>
        <w:t>的，每宗视情况给予平安员500-1000元奖励。</w:t>
      </w:r>
    </w:p>
    <w:p>
      <w:pPr>
        <w:keepNext w:val="0"/>
        <w:keepLines w:val="0"/>
        <w:pageBreakBefore w:val="0"/>
        <w:kinsoku/>
        <w:wordWrap/>
        <w:overflowPunct/>
        <w:topLinePunct w:val="0"/>
        <w:bidi w:val="0"/>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（二）【犯罪嫌疑人追逃】平安员</w:t>
      </w:r>
      <w:r>
        <w:rPr>
          <w:rFonts w:hint="eastAsia" w:ascii="仿宋_GB2312" w:hAnsi="仿宋" w:eastAsia="仿宋_GB2312"/>
          <w:sz w:val="32"/>
          <w:szCs w:val="32"/>
          <w:lang w:val="zh-CN"/>
        </w:rPr>
        <w:t>提供</w:t>
      </w:r>
      <w:r>
        <w:rPr>
          <w:rFonts w:hint="eastAsia" w:ascii="仿宋_GB2312" w:hAnsi="仿宋" w:eastAsia="仿宋_GB2312"/>
          <w:sz w:val="32"/>
          <w:szCs w:val="32"/>
        </w:rPr>
        <w:t>关键</w:t>
      </w:r>
      <w:r>
        <w:rPr>
          <w:rFonts w:hint="eastAsia" w:ascii="仿宋_GB2312" w:hAnsi="仿宋" w:eastAsia="仿宋_GB2312"/>
          <w:sz w:val="32"/>
          <w:szCs w:val="32"/>
          <w:lang w:val="zh-CN"/>
        </w:rPr>
        <w:t>线索</w:t>
      </w:r>
      <w:r>
        <w:rPr>
          <w:rFonts w:hint="eastAsia" w:ascii="仿宋_GB2312" w:hAnsi="仿宋" w:eastAsia="仿宋_GB2312"/>
          <w:sz w:val="32"/>
          <w:szCs w:val="32"/>
        </w:rPr>
        <w:t>和信息</w:t>
      </w:r>
      <w:r>
        <w:rPr>
          <w:rFonts w:hint="eastAsia" w:ascii="仿宋_GB2312" w:hAnsi="仿宋" w:eastAsia="仿宋_GB2312"/>
          <w:sz w:val="32"/>
          <w:szCs w:val="32"/>
          <w:lang w:val="zh-CN"/>
        </w:rPr>
        <w:t>，协助抓获公安机关协查、通缉的犯罪嫌疑人</w:t>
      </w:r>
      <w:r>
        <w:rPr>
          <w:rFonts w:hint="eastAsia" w:ascii="仿宋_GB2312" w:hAnsi="仿宋" w:eastAsia="仿宋_GB2312"/>
          <w:sz w:val="32"/>
          <w:szCs w:val="32"/>
        </w:rPr>
        <w:t>的</w:t>
      </w:r>
      <w:r>
        <w:rPr>
          <w:rFonts w:hint="eastAsia" w:ascii="仿宋_GB2312" w:hAnsi="仿宋_GB2312" w:eastAsia="仿宋_GB2312" w:cs="仿宋_GB2312"/>
          <w:sz w:val="32"/>
          <w:szCs w:val="32"/>
        </w:rPr>
        <w:t>，每抓获一名奖励500元。被抓获犯罪嫌疑人涉抢劫、诈骗、绑架、杀人、重大伤害、投毒、纵火、爆炸和持械作案等特大案件的，视情况给予平安员追加奖励</w:t>
      </w:r>
      <w:r>
        <w:rPr>
          <w:rFonts w:hint="eastAsia" w:ascii="仿宋_GB2312" w:hAnsi="仿宋_GB2312" w:eastAsia="仿宋_GB2312" w:cs="仿宋_GB2312"/>
          <w:kern w:val="0"/>
          <w:sz w:val="32"/>
          <w:szCs w:val="32"/>
        </w:rPr>
        <w:t>500-1000</w:t>
      </w:r>
      <w:r>
        <w:rPr>
          <w:rFonts w:hint="eastAsia" w:ascii="仿宋_GB2312" w:hAnsi="仿宋_GB2312" w:eastAsia="仿宋_GB2312" w:cs="仿宋_GB2312"/>
          <w:sz w:val="32"/>
          <w:szCs w:val="32"/>
        </w:rPr>
        <w:t>元。</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（三）【非法组织】平安员发现上报</w:t>
      </w:r>
      <w:r>
        <w:rPr>
          <w:rFonts w:ascii="仿宋_GB2312" w:hAnsi="仿宋_GB2312" w:eastAsia="仿宋_GB2312" w:cs="仿宋_GB2312"/>
          <w:kern w:val="0"/>
          <w:sz w:val="32"/>
          <w:szCs w:val="32"/>
        </w:rPr>
        <w:t>传销、邪教等非法组织线索信息，非法集资、非法传教等违法犯罪活动</w:t>
      </w:r>
      <w:r>
        <w:rPr>
          <w:rFonts w:hint="eastAsia" w:ascii="仿宋_GB2312" w:hAnsi="仿宋_GB2312" w:eastAsia="仿宋_GB2312" w:cs="仿宋_GB2312"/>
          <w:kern w:val="0"/>
          <w:sz w:val="32"/>
          <w:szCs w:val="32"/>
        </w:rPr>
        <w:t>有效</w:t>
      </w:r>
      <w:r>
        <w:rPr>
          <w:rFonts w:ascii="仿宋_GB2312" w:hAnsi="仿宋_GB2312" w:eastAsia="仿宋_GB2312" w:cs="仿宋_GB2312"/>
          <w:kern w:val="0"/>
          <w:sz w:val="32"/>
          <w:szCs w:val="32"/>
        </w:rPr>
        <w:t>线索信息</w:t>
      </w:r>
      <w:r>
        <w:rPr>
          <w:rFonts w:hint="eastAsia" w:ascii="仿宋_GB2312" w:hAnsi="仿宋_GB2312" w:eastAsia="仿宋_GB2312" w:cs="仿宋_GB2312"/>
          <w:kern w:val="0"/>
          <w:sz w:val="32"/>
          <w:szCs w:val="32"/>
        </w:rPr>
        <w:t>的，每宗</w:t>
      </w:r>
      <w:r>
        <w:rPr>
          <w:rFonts w:ascii="仿宋_GB2312" w:hAnsi="仿宋_GB2312" w:eastAsia="仿宋_GB2312" w:cs="仿宋_GB2312"/>
          <w:kern w:val="0"/>
          <w:sz w:val="32"/>
          <w:szCs w:val="32"/>
        </w:rPr>
        <w:t>视情况</w:t>
      </w:r>
      <w:r>
        <w:rPr>
          <w:rFonts w:hint="eastAsia" w:ascii="仿宋_GB2312" w:hAnsi="仿宋_GB2312" w:eastAsia="仿宋_GB2312" w:cs="仿宋_GB2312"/>
          <w:kern w:val="0"/>
          <w:sz w:val="32"/>
          <w:szCs w:val="32"/>
        </w:rPr>
        <w:t>给予平安员500-1000</w:t>
      </w:r>
      <w:r>
        <w:rPr>
          <w:rFonts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rPr>
        <w:t>奖励。</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（四）【协助破案】平安员</w:t>
      </w:r>
      <w:r>
        <w:rPr>
          <w:rFonts w:ascii="仿宋_GB2312" w:hAnsi="仿宋_GB2312" w:eastAsia="仿宋_GB2312" w:cs="仿宋_GB2312"/>
          <w:kern w:val="0"/>
          <w:sz w:val="32"/>
          <w:szCs w:val="32"/>
        </w:rPr>
        <w:t>提供关键线索，破获盗窃、抢劫、诈骗、绑架、杀人、重大伤害、投毒、纵火、爆炸和持械作案等特大案件，每案视情况</w:t>
      </w:r>
      <w:r>
        <w:rPr>
          <w:rFonts w:hint="eastAsia" w:ascii="仿宋_GB2312" w:hAnsi="仿宋_GB2312" w:eastAsia="仿宋_GB2312" w:cs="仿宋_GB2312"/>
          <w:kern w:val="0"/>
          <w:sz w:val="32"/>
          <w:szCs w:val="32"/>
        </w:rPr>
        <w:t>给予平安员500-2000</w:t>
      </w:r>
      <w:r>
        <w:rPr>
          <w:rFonts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rPr>
        <w:t>奖励。</w:t>
      </w:r>
    </w:p>
    <w:p>
      <w:pPr>
        <w:keepNext w:val="0"/>
        <w:keepLines w:val="0"/>
        <w:pageBreakBefore w:val="0"/>
        <w:widowControl/>
        <w:kinsoku/>
        <w:wordWrap/>
        <w:overflowPunct/>
        <w:topLinePunct w:val="0"/>
        <w:bidi w:val="0"/>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现场抓获嫌疑人】平安员现场抓获的违法犯罪嫌疑人员，被公安机关依法予以治安拘留的，每抓获一名奖励1000元。平安员现场抓获的违法犯罪嫌疑人员，被公安机关依法予以刑事拘留的，每抓获一名奖励1000元。抓获的嫌疑人涉及盗窃、抢劫、诈骗、绑架、杀人、重大伤害、投毒、纵火、爆炸和持械作案等特大案件的，视情况给予平安员追加奖励1000-2000元。</w:t>
      </w:r>
    </w:p>
    <w:p>
      <w:pPr>
        <w:keepNext w:val="0"/>
        <w:keepLines w:val="0"/>
        <w:pageBreakBefore w:val="0"/>
        <w:kinsoku/>
        <w:wordWrap/>
        <w:overflowPunct/>
        <w:topLinePunct w:val="0"/>
        <w:bidi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（六）【涉黑涉恶】平安员</w:t>
      </w:r>
      <w:r>
        <w:rPr>
          <w:rFonts w:hint="eastAsia" w:ascii="仿宋_GB2312" w:hAnsi="仿宋" w:eastAsia="仿宋_GB2312"/>
          <w:sz w:val="32"/>
          <w:szCs w:val="32"/>
          <w:lang w:val="zh-CN"/>
        </w:rPr>
        <w:t>协助破获涉黑团伙刑事案件的，每</w:t>
      </w:r>
      <w:r>
        <w:rPr>
          <w:rFonts w:hint="eastAsia" w:ascii="仿宋_GB2312" w:hAnsi="仿宋" w:eastAsia="仿宋_GB2312"/>
          <w:sz w:val="32"/>
          <w:szCs w:val="32"/>
        </w:rPr>
        <w:t>案给予</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zh-CN"/>
        </w:rPr>
        <w:t>00</w:t>
      </w:r>
      <w:r>
        <w:rPr>
          <w:rFonts w:hint="eastAsia" w:ascii="仿宋_GB2312" w:hAnsi="仿宋" w:eastAsia="仿宋_GB2312"/>
          <w:sz w:val="32"/>
          <w:szCs w:val="32"/>
          <w:lang w:val="zh-CN"/>
        </w:rPr>
        <w:t>元</w:t>
      </w:r>
      <w:r>
        <w:rPr>
          <w:rFonts w:hint="eastAsia" w:ascii="仿宋_GB2312" w:hAnsi="仿宋" w:eastAsia="仿宋_GB2312"/>
          <w:sz w:val="32"/>
          <w:szCs w:val="32"/>
        </w:rPr>
        <w:t>奖励</w:t>
      </w:r>
      <w:r>
        <w:rPr>
          <w:rFonts w:hint="eastAsia" w:ascii="仿宋_GB2312" w:hAnsi="仿宋" w:eastAsia="仿宋_GB2312"/>
          <w:sz w:val="32"/>
          <w:szCs w:val="32"/>
          <w:lang w:val="zh-CN"/>
        </w:rPr>
        <w:t>;属重、特大涉黑团伙刑事案件，</w:t>
      </w:r>
      <w:r>
        <w:rPr>
          <w:rFonts w:hint="eastAsia" w:ascii="仿宋_GB2312" w:hAnsi="仿宋" w:eastAsia="仿宋_GB2312"/>
          <w:sz w:val="32"/>
          <w:szCs w:val="32"/>
        </w:rPr>
        <w:t>给予平安员</w:t>
      </w:r>
      <w:r>
        <w:rPr>
          <w:rFonts w:hint="eastAsia" w:ascii="仿宋_GB2312" w:hAnsi="仿宋_GB2312" w:eastAsia="仿宋_GB2312" w:cs="仿宋_GB2312"/>
          <w:kern w:val="0"/>
          <w:sz w:val="32"/>
          <w:szCs w:val="32"/>
        </w:rPr>
        <w:t>5000</w:t>
      </w:r>
      <w:r>
        <w:rPr>
          <w:rFonts w:hint="eastAsia" w:ascii="仿宋_GB2312" w:hAnsi="仿宋" w:eastAsia="仿宋_GB2312"/>
          <w:sz w:val="32"/>
          <w:szCs w:val="32"/>
          <w:lang w:val="zh-CN"/>
        </w:rPr>
        <w:t>元</w:t>
      </w:r>
      <w:r>
        <w:rPr>
          <w:rFonts w:hint="eastAsia" w:ascii="仿宋_GB2312" w:hAnsi="仿宋" w:eastAsia="仿宋_GB2312"/>
          <w:sz w:val="32"/>
          <w:szCs w:val="32"/>
        </w:rPr>
        <w:t>奖励</w:t>
      </w:r>
      <w:r>
        <w:rPr>
          <w:rFonts w:hint="eastAsia" w:ascii="仿宋_GB2312" w:hAnsi="仿宋" w:eastAsia="仿宋_GB2312"/>
          <w:sz w:val="32"/>
          <w:szCs w:val="32"/>
          <w:lang w:val="zh-CN"/>
        </w:rPr>
        <w:t>。</w:t>
      </w:r>
    </w:p>
    <w:p>
      <w:pPr>
        <w:keepNext w:val="0"/>
        <w:keepLines w:val="0"/>
        <w:pageBreakBefore w:val="0"/>
        <w:kinsoku/>
        <w:wordWrap/>
        <w:overflowPunct/>
        <w:topLinePunct w:val="0"/>
        <w:bidi w:val="0"/>
        <w:spacing w:line="560" w:lineRule="exact"/>
        <w:ind w:firstLine="640" w:firstLineChars="200"/>
        <w:rPr>
          <w:rFonts w:ascii="仿宋_GB2312" w:hAnsi="仿宋" w:eastAsia="仿宋_GB2312"/>
          <w:sz w:val="32"/>
          <w:szCs w:val="32"/>
          <w:lang w:val="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lang w:val="zh-CN"/>
        </w:rPr>
        <w:t>平安员在排查隐患问题过程中，发现上报其他影响社会稳定、危害人民群众生命财产安全、危及国家政治安全、影响社会治安秩序和涉黑涉恶等事项，以及抗御自然灾害，为人民群众挽回重大经济损失的，视情节不同，可参照前述奖励标准，予以奖励；开展社会心理服务活动和法律服务活动，视情节和对平安深汕建设所作贡献不同，可参照本办法第八条奖励标准，予以奖励。对做出突出贡献的个人，予以通报表扬。</w:t>
      </w:r>
    </w:p>
    <w:p>
      <w:pPr>
        <w:keepNext w:val="0"/>
        <w:keepLines w:val="0"/>
        <w:pageBreakBefore w:val="0"/>
        <w:kinsoku/>
        <w:wordWrap/>
        <w:overflowPunct/>
        <w:topLinePunct w:val="0"/>
        <w:autoSpaceDE w:val="0"/>
        <w:autoSpaceDN w:val="0"/>
        <w:bidi w:val="0"/>
        <w:adjustRightInd w:val="0"/>
        <w:snapToGrid w:val="0"/>
        <w:spacing w:line="360" w:lineRule="auto"/>
        <w:ind w:right="600" w:firstLine="640"/>
        <w:textAlignment w:val="baseline"/>
        <w:rPr>
          <w:rFonts w:ascii="仿宋_GB2312" w:hAnsi="Courier New" w:eastAsia="仿宋_GB2312" w:cs="仿宋_GB2312"/>
          <w:lang w:val="zh-CN"/>
        </w:rPr>
      </w:pPr>
    </w:p>
    <w:p>
      <w:pPr>
        <w:keepNext w:val="0"/>
        <w:keepLines w:val="0"/>
        <w:pageBreakBefore w:val="0"/>
        <w:kinsoku/>
        <w:wordWrap/>
        <w:overflowPunct/>
        <w:topLinePunct w:val="0"/>
        <w:bidi w:val="0"/>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 奖励发放程序</w:t>
      </w:r>
    </w:p>
    <w:p>
      <w:pPr>
        <w:keepNext w:val="0"/>
        <w:keepLines w:val="0"/>
        <w:pageBreakBefore w:val="0"/>
        <w:kinsoku/>
        <w:wordWrap/>
        <w:overflowPunct/>
        <w:topLinePunct w:val="0"/>
        <w:bidi w:val="0"/>
        <w:spacing w:line="560" w:lineRule="exact"/>
        <w:ind w:firstLine="640" w:firstLineChars="200"/>
        <w:jc w:val="left"/>
        <w:rPr>
          <w:rFonts w:ascii="黑体" w:hAnsi="黑体" w:eastAsia="黑体" w:cs="黑体"/>
          <w:sz w:val="32"/>
          <w:szCs w:val="32"/>
        </w:rPr>
      </w:pPr>
      <w:r>
        <w:rPr>
          <w:rFonts w:eastAsia="仿宋_GB2312" w:cs="Calibri"/>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【奖励确认及发放】</w:t>
      </w:r>
      <w:r>
        <w:rPr>
          <w:rFonts w:hint="eastAsia" w:ascii="黑体" w:hAnsi="黑体" w:eastAsia="黑体" w:cs="黑体"/>
          <w:sz w:val="32"/>
          <w:szCs w:val="32"/>
        </w:rPr>
        <w:t xml:space="preserve"> </w:t>
      </w:r>
    </w:p>
    <w:p>
      <w:pPr>
        <w:keepNext w:val="0"/>
        <w:keepLines w:val="0"/>
        <w:pageBreakBefore w:val="0"/>
        <w:kinsoku/>
        <w:wordWrap/>
        <w:overflowPunct/>
        <w:topLinePunct w:val="0"/>
        <w:bidi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（一）确认奖励阶段：</w:t>
      </w:r>
    </w:p>
    <w:p>
      <w:pPr>
        <w:keepNext w:val="0"/>
        <w:keepLines w:val="0"/>
        <w:pageBreakBefore w:val="0"/>
        <w:kinsoku/>
        <w:wordWrap/>
        <w:overflowPunct/>
        <w:topLinePunct w:val="0"/>
        <w:bidi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上报及初审】平安员上报隐患线索信息，并填写齐全事件时间、地点、人数、类别、处置方式、事件状态等信息，同时附上30字以上文字表述和5张事件照片后提交至网格员（平安队长）。网格员（平安队长）应自收到信息后24小时内进行初审，通过初审的提交至社区群众诉求服务大厅（诉求服务站）。</w:t>
      </w:r>
    </w:p>
    <w:p>
      <w:pPr>
        <w:keepNext w:val="0"/>
        <w:keepLines w:val="0"/>
        <w:pageBreakBefore w:val="0"/>
        <w:kinsoku/>
        <w:wordWrap/>
        <w:overflowPunct/>
        <w:topLinePunct w:val="0"/>
        <w:bidi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格员（平安队长）上报隐患线索信息，并填写齐全事件时间、地点、人数、类别、处置方式、事件状态等信息，同时原则上附上30字以上文字表述和5张事件照片后提交至社区网格站长。村（社区）网格站长应自收到上报信息后24小时内进行初审，通过初审的提交至村（社区）群众诉求服务大厅（诉求服务站）。</w:t>
      </w:r>
    </w:p>
    <w:p>
      <w:pPr>
        <w:keepNext w:val="0"/>
        <w:keepLines w:val="0"/>
        <w:pageBreakBefore w:val="0"/>
        <w:kinsoku/>
        <w:wordWrap/>
        <w:overflowPunct/>
        <w:topLinePunct w:val="0"/>
        <w:bidi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复核】社区群众诉求服务大厅（诉求服务站）安排专人（入驻网格员）受理隐患线索信息并提出拟办意见后提交上传至平安中心主任（村（社区）党支部书记）复核，平安中心主任收到信息后应在24小时内进行复核，复核通过后由系统自动将确认奖励信息发送至平安员，</w:t>
      </w:r>
      <w:r>
        <w:rPr>
          <w:rFonts w:hint="eastAsia" w:ascii="仿宋_GB2312" w:hAnsi="仿宋_GB2312" w:eastAsia="仿宋_GB2312" w:cs="仿宋_GB2312"/>
          <w:sz w:val="32"/>
          <w:szCs w:val="32"/>
        </w:rPr>
        <w:t>若不通过，审核状态也将实时更新。平安员可在手机端查看线索累计及申报审核情况，并在</w:t>
      </w:r>
      <w:r>
        <w:rPr>
          <w:rFonts w:hint="eastAsia" w:ascii="仿宋_GB2312" w:hAnsi="仿宋_GB2312" w:eastAsia="仿宋_GB2312" w:cs="仿宋_GB2312"/>
          <w:kern w:val="0"/>
          <w:sz w:val="32"/>
          <w:szCs w:val="32"/>
        </w:rPr>
        <w:t>48小时内可收到确认奖励信息。</w:t>
      </w:r>
    </w:p>
    <w:p>
      <w:pPr>
        <w:keepNext w:val="0"/>
        <w:keepLines w:val="0"/>
        <w:pageBreakBefore w:val="0"/>
        <w:kinsoku/>
        <w:wordWrap/>
        <w:overflowPunct/>
        <w:topLinePunct w:val="0"/>
        <w:bidi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（二）审批发放阶段：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报送】村（社区）群众诉求服务大厅（诉求服务站）安排专人（入驻网格员）受理并打印《平安员奖励呈批表》（若信息填写不全，及时通过系统发回平安员账号提醒补充完整），并于每月20日前呈村（社区）党支部书记）签署复核意见（涉及安全隐患类、治安防控类的还应由镇相应的职能部门签署审核意见），再报镇政法委员签署审核意见，并汇总编制《平安员奖励汇总表》后报区政法办。</w:t>
      </w:r>
    </w:p>
    <w:p>
      <w:pPr>
        <w:keepNext w:val="0"/>
        <w:keepLines w:val="0"/>
        <w:pageBreakBefore w:val="0"/>
        <w:kinsoku/>
        <w:wordWrap/>
        <w:overflowPunct/>
        <w:topLinePunct w:val="0"/>
        <w:bidi w:val="0"/>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kern w:val="0"/>
          <w:sz w:val="32"/>
          <w:szCs w:val="32"/>
        </w:rPr>
        <w:t>2.【审批】区政法办按月汇总各镇《平安员奖励呈批表》并对奖励金额进行复核后，报分管领导审批。</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3.【支付】区政法办按照国库集中支付的有关规定拨付有关资金。</w:t>
      </w:r>
    </w:p>
    <w:p>
      <w:pPr>
        <w:keepNext w:val="0"/>
        <w:keepLines w:val="0"/>
        <w:pageBreakBefore w:val="0"/>
        <w:kinsoku/>
        <w:wordWrap/>
        <w:overflowPunct/>
        <w:topLinePunct w:val="0"/>
        <w:autoSpaceDE w:val="0"/>
        <w:autoSpaceDN w:val="0"/>
        <w:bidi w:val="0"/>
        <w:adjustRightInd w:val="0"/>
        <w:snapToGrid w:val="0"/>
        <w:spacing w:line="360" w:lineRule="auto"/>
        <w:ind w:right="600" w:firstLine="640"/>
        <w:textAlignment w:val="baseline"/>
        <w:rPr>
          <w:rFonts w:ascii="仿宋_GB2312" w:hAnsi="Courier New" w:eastAsia="仿宋_GB2312" w:cs="仿宋_GB2312"/>
        </w:rPr>
      </w:pPr>
    </w:p>
    <w:p>
      <w:pPr>
        <w:keepNext w:val="0"/>
        <w:keepLines w:val="0"/>
        <w:pageBreakBefore w:val="0"/>
        <w:widowControl/>
        <w:kinsoku/>
        <w:wordWrap/>
        <w:overflowPunct/>
        <w:topLinePunct w:val="0"/>
        <w:bidi w:val="0"/>
        <w:adjustRightInd w:val="0"/>
        <w:snapToGrid w:val="0"/>
        <w:spacing w:line="560" w:lineRule="exact"/>
        <w:ind w:firstLine="640"/>
        <w:jc w:val="center"/>
        <w:rPr>
          <w:rFonts w:ascii="黑体" w:hAnsi="黑体" w:eastAsia="黑体" w:cs="黑体"/>
          <w:kern w:val="0"/>
          <w:sz w:val="32"/>
          <w:szCs w:val="32"/>
        </w:rPr>
      </w:pPr>
      <w:r>
        <w:rPr>
          <w:rFonts w:hint="eastAsia" w:ascii="黑体" w:hAnsi="黑体" w:eastAsia="黑体" w:cs="黑体"/>
          <w:kern w:val="0"/>
          <w:sz w:val="32"/>
          <w:szCs w:val="32"/>
        </w:rPr>
        <w:t>第四章 法律责任</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第十三条</w:t>
      </w:r>
      <w:r>
        <w:rPr>
          <w:rFonts w:hint="eastAsia" w:ascii="仿宋_GB2312" w:hAnsi="仿宋_GB2312" w:eastAsia="仿宋_GB2312" w:cs="仿宋_GB2312"/>
          <w:kern w:val="0"/>
          <w:sz w:val="32"/>
          <w:szCs w:val="32"/>
        </w:rPr>
        <w:t xml:space="preserve"> 平安员弄虚作假骗取奖金的，依法追回奖金，追究其相关法律责任。</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严禁履行行政管理职责的人员，将工作中发现的各类隐患线索提供给平安员以供其申报奖励，一经发现，除依法追回骗取的奖金外，依法追究相关人员和其主管领导的相应责任。</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第十四条</w:t>
      </w:r>
      <w:r>
        <w:rPr>
          <w:rFonts w:hint="eastAsia" w:ascii="仿宋_GB2312" w:hAnsi="仿宋_GB2312" w:eastAsia="仿宋_GB2312" w:cs="仿宋_GB2312"/>
          <w:kern w:val="0"/>
          <w:sz w:val="32"/>
          <w:szCs w:val="32"/>
        </w:rPr>
        <w:t xml:space="preserve"> 对平安员上报的隐患线索，镇相关职能部门要立即组织调查核实，不得推诿、拖延。对不积极调查核实的，按有关规定从严处理；造成严重后果的，依法追究经办人及主管领导的相应责任；区直相关部门应大力配合。</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第十五条</w:t>
      </w:r>
      <w:r>
        <w:rPr>
          <w:rFonts w:hint="eastAsia" w:ascii="仿宋_GB2312" w:hAnsi="仿宋_GB2312" w:eastAsia="仿宋_GB2312" w:cs="仿宋_GB2312"/>
          <w:kern w:val="0"/>
          <w:sz w:val="32"/>
          <w:szCs w:val="32"/>
        </w:rPr>
        <w:t xml:space="preserve"> 未经平安员同意，透露其个人相关信息，造成不良后果的，追究相关人员的责任；造成严重后果的，依法追究相关人员及其主管领导的相应责任。</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第十六条</w:t>
      </w:r>
      <w:r>
        <w:rPr>
          <w:rFonts w:hint="eastAsia" w:ascii="仿宋_GB2312" w:hAnsi="仿宋_GB2312" w:eastAsia="仿宋_GB2312" w:cs="仿宋_GB2312"/>
          <w:kern w:val="0"/>
          <w:sz w:val="32"/>
          <w:szCs w:val="32"/>
        </w:rPr>
        <w:t xml:space="preserve"> 对不及时或未按本办法第十二条之规定履行相应职责的单位或个人，予以通报批评。情节严重的，移交区纪检监察部门处理。</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p>
    <w:p>
      <w:pPr>
        <w:keepNext w:val="0"/>
        <w:keepLines w:val="0"/>
        <w:pageBreakBefore w:val="0"/>
        <w:widowControl/>
        <w:kinsoku/>
        <w:wordWrap/>
        <w:overflowPunct/>
        <w:topLinePunct w:val="0"/>
        <w:bidi w:val="0"/>
        <w:adjustRightInd w:val="0"/>
        <w:snapToGrid w:val="0"/>
        <w:spacing w:line="560" w:lineRule="exact"/>
        <w:ind w:firstLine="640"/>
        <w:jc w:val="center"/>
        <w:rPr>
          <w:rFonts w:ascii="黑体" w:hAnsi="黑体" w:eastAsia="黑体" w:cs="黑体"/>
          <w:kern w:val="0"/>
          <w:sz w:val="32"/>
          <w:szCs w:val="32"/>
        </w:rPr>
      </w:pPr>
      <w:r>
        <w:rPr>
          <w:rFonts w:hint="eastAsia" w:ascii="黑体" w:hAnsi="黑体" w:eastAsia="黑体" w:cs="黑体"/>
          <w:kern w:val="0"/>
          <w:sz w:val="32"/>
          <w:szCs w:val="32"/>
        </w:rPr>
        <w:t>第五章 附则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两人以上同时或分别举报同一有效隐患线索，事件发生地点相同，奖励事项金额平均分配；事件发生地点不同，按规定均给予奖励。</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平安员发现上报的安全隐患及治安防控线索属本职业务职责范围内的，要重大以上隐患才给予奖励；本办法规定的奖励与其他相关规定所涉的奖励不叠加，相关部门已依据其他规定给与平安员相应奖励的，本办法规定的奖励不再发放。</w:t>
      </w:r>
    </w:p>
    <w:p>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本办法所称“以下”不含本数，“以上”包含本数。 </w:t>
      </w:r>
    </w:p>
    <w:p>
      <w:pPr>
        <w:keepNext w:val="0"/>
        <w:keepLines w:val="0"/>
        <w:pageBreakBefore w:val="0"/>
        <w:widowControl/>
        <w:kinsoku/>
        <w:wordWrap/>
        <w:overflowPunct/>
        <w:topLinePunct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本办法由区政法办负责解释。</w:t>
      </w:r>
    </w:p>
    <w:p>
      <w:pPr>
        <w:keepNext w:val="0"/>
        <w:keepLines w:val="0"/>
        <w:pageBreakBefore w:val="0"/>
        <w:widowControl/>
        <w:kinsoku/>
        <w:wordWrap/>
        <w:overflowPunct/>
        <w:topLinePunct w:val="0"/>
        <w:bidi w:val="0"/>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本办法自印</w:t>
      </w:r>
      <w:r>
        <w:rPr>
          <w:rFonts w:hint="eastAsia" w:ascii="仿宋_GB2312" w:hAnsi="仿宋_GB2312" w:eastAsia="仿宋_GB2312" w:cs="仿宋_GB2312"/>
          <w:kern w:val="0"/>
          <w:sz w:val="32"/>
          <w:szCs w:val="32"/>
          <w:lang w:val="en-US" w:eastAsia="zh-CN"/>
        </w:rPr>
        <w:t>2021年12月××日起</w:t>
      </w:r>
      <w:r>
        <w:rPr>
          <w:rFonts w:hint="eastAsia" w:ascii="仿宋_GB2312" w:hAnsi="仿宋_GB2312" w:eastAsia="仿宋_GB2312" w:cs="仿宋_GB2312"/>
          <w:kern w:val="0"/>
          <w:sz w:val="32"/>
          <w:szCs w:val="32"/>
        </w:rPr>
        <w:t>正式施行。</w:t>
      </w:r>
    </w:p>
    <w:p>
      <w:pPr>
        <w:widowControl/>
        <w:adjustRightInd w:val="0"/>
        <w:snapToGrid w:val="0"/>
        <w:spacing w:before="100" w:after="10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adjustRightInd w:val="0"/>
        <w:snapToGrid w:val="0"/>
        <w:spacing w:before="100" w:after="100" w:line="560" w:lineRule="exact"/>
        <w:ind w:firstLine="640" w:firstLineChars="200"/>
        <w:jc w:val="left"/>
        <w:rPr>
          <w:rFonts w:ascii="仿宋_GB2312" w:hAnsi="仿宋_GB2312" w:eastAsia="仿宋_GB2312" w:cs="仿宋_GB2312"/>
          <w:kern w:val="0"/>
          <w:sz w:val="32"/>
          <w:szCs w:val="32"/>
        </w:rPr>
      </w:pPr>
    </w:p>
    <w:p>
      <w:pPr>
        <w:widowControl/>
        <w:adjustRightInd w:val="0"/>
        <w:snapToGrid w:val="0"/>
        <w:spacing w:before="100" w:after="100" w:line="560" w:lineRule="exact"/>
        <w:ind w:firstLine="640" w:firstLineChars="200"/>
        <w:jc w:val="left"/>
        <w:rPr>
          <w:rFonts w:ascii="仿宋_GB2312" w:hAnsi="仿宋_GB2312" w:eastAsia="仿宋_GB2312" w:cs="仿宋_GB2312"/>
          <w:kern w:val="0"/>
          <w:sz w:val="32"/>
          <w:szCs w:val="32"/>
        </w:rPr>
      </w:pPr>
    </w:p>
    <w:p>
      <w:pPr>
        <w:widowControl/>
        <w:adjustRightInd w:val="0"/>
        <w:snapToGrid w:val="0"/>
        <w:spacing w:before="100" w:after="100" w:line="560" w:lineRule="exact"/>
        <w:jc w:val="left"/>
        <w:rPr>
          <w:rFonts w:ascii="仿宋_GB2312" w:hAnsi="仿宋_GB2312" w:eastAsia="仿宋_GB2312" w:cs="仿宋_GB2312"/>
          <w:b/>
          <w:bCs/>
          <w:kern w:val="0"/>
          <w:sz w:val="32"/>
          <w:szCs w:val="32"/>
        </w:rPr>
      </w:pPr>
    </w:p>
    <w:p>
      <w:pPr>
        <w:rPr>
          <w:rFonts w:hint="eastAsia" w:ascii="宋体" w:hAnsi="宋体" w:eastAsia="仿宋_GB2312" w:cs="宋体"/>
          <w:b/>
          <w:bCs/>
          <w:sz w:val="44"/>
          <w:szCs w:val="44"/>
        </w:rPr>
      </w:pPr>
      <w:r>
        <w:rPr>
          <w:rFonts w:hint="eastAsia" w:ascii="宋体" w:hAnsi="宋体" w:eastAsia="仿宋_GB2312" w:cs="宋体"/>
          <w:b/>
          <w:bCs/>
          <w:sz w:val="44"/>
          <w:szCs w:val="44"/>
        </w:rPr>
        <w:br w:type="page"/>
      </w:r>
    </w:p>
    <w:p>
      <w:pPr>
        <w:spacing w:line="560" w:lineRule="exact"/>
        <w:jc w:val="center"/>
        <w:rPr>
          <w:rFonts w:ascii="宋体" w:hAnsi="宋体" w:eastAsia="仿宋_GB2312" w:cs="宋体"/>
          <w:b/>
          <w:bCs/>
          <w:sz w:val="44"/>
          <w:szCs w:val="44"/>
        </w:rPr>
      </w:pPr>
      <w:r>
        <w:rPr>
          <w:rFonts w:hint="eastAsia" w:ascii="宋体" w:hAnsi="宋体" w:eastAsia="仿宋_GB2312" w:cs="宋体"/>
          <w:b/>
          <w:bCs/>
          <w:sz w:val="44"/>
          <w:szCs w:val="44"/>
        </w:rPr>
        <w:t>深汕特别合作区平安员奖励呈批表</w:t>
      </w:r>
    </w:p>
    <w:p>
      <w:pPr>
        <w:spacing w:line="560" w:lineRule="exact"/>
        <w:jc w:val="center"/>
        <w:rPr>
          <w:rFonts w:ascii="宋体" w:hAnsi="宋体" w:eastAsia="仿宋_GB2312" w:cs="宋体"/>
          <w:b/>
          <w:bCs/>
          <w:sz w:val="44"/>
          <w:szCs w:val="44"/>
        </w:rPr>
      </w:pPr>
    </w:p>
    <w:tbl>
      <w:tblPr>
        <w:tblStyle w:val="5"/>
        <w:tblpPr w:leftFromText="180" w:rightFromText="180" w:vertAnchor="text" w:horzAnchor="page" w:tblpX="1320" w:tblpY="69"/>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06"/>
        <w:gridCol w:w="2520"/>
        <w:gridCol w:w="14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80" w:type="dxa"/>
            <w:vMerge w:val="restart"/>
            <w:shd w:val="clear" w:color="auto" w:fill="auto"/>
            <w:vAlign w:val="center"/>
          </w:tcPr>
          <w:p>
            <w:pPr>
              <w:spacing w:line="560" w:lineRule="exact"/>
              <w:rPr>
                <w:rFonts w:ascii="仿宋_GB2312" w:hAnsi="仿宋" w:eastAsia="仿宋_GB2312"/>
                <w:sz w:val="32"/>
              </w:rPr>
            </w:pPr>
            <w:r>
              <w:rPr>
                <w:rFonts w:hint="eastAsia" w:ascii="仿宋_GB2312" w:hAnsi="仿宋" w:eastAsia="仿宋_GB2312"/>
                <w:sz w:val="32"/>
              </w:rPr>
              <w:t>平安员</w:t>
            </w:r>
          </w:p>
        </w:tc>
        <w:tc>
          <w:tcPr>
            <w:tcW w:w="1106" w:type="dxa"/>
            <w:shd w:val="clear" w:color="auto" w:fill="auto"/>
            <w:vAlign w:val="center"/>
          </w:tcPr>
          <w:p>
            <w:pPr>
              <w:spacing w:line="560" w:lineRule="exact"/>
              <w:jc w:val="center"/>
              <w:rPr>
                <w:rFonts w:ascii="仿宋_GB2312" w:hAnsi="仿宋" w:eastAsia="仿宋_GB2312"/>
                <w:sz w:val="32"/>
              </w:rPr>
            </w:pPr>
            <w:r>
              <w:rPr>
                <w:rFonts w:hint="eastAsia" w:ascii="仿宋_GB2312" w:hAnsi="仿宋" w:eastAsia="仿宋_GB2312"/>
                <w:sz w:val="32"/>
              </w:rPr>
              <w:t>姓名</w:t>
            </w:r>
          </w:p>
        </w:tc>
        <w:tc>
          <w:tcPr>
            <w:tcW w:w="2520" w:type="dxa"/>
            <w:shd w:val="clear" w:color="auto" w:fill="auto"/>
            <w:vAlign w:val="center"/>
          </w:tcPr>
          <w:p>
            <w:pPr>
              <w:spacing w:line="560" w:lineRule="exact"/>
              <w:jc w:val="center"/>
              <w:rPr>
                <w:rFonts w:ascii="仿宋_GB2312" w:hAnsi="仿宋" w:eastAsia="仿宋_GB2312"/>
                <w:sz w:val="32"/>
              </w:rPr>
            </w:pPr>
            <w:r>
              <w:rPr>
                <w:rFonts w:hint="eastAsia" w:ascii="仿宋_GB2312" w:hAnsi="仿宋" w:eastAsia="仿宋_GB2312"/>
                <w:sz w:val="32"/>
              </w:rPr>
              <w:t>身份证号码</w:t>
            </w:r>
          </w:p>
        </w:tc>
        <w:tc>
          <w:tcPr>
            <w:tcW w:w="1499" w:type="dxa"/>
            <w:shd w:val="clear" w:color="auto" w:fill="auto"/>
            <w:vAlign w:val="center"/>
          </w:tcPr>
          <w:p>
            <w:pPr>
              <w:spacing w:line="560" w:lineRule="exact"/>
              <w:jc w:val="center"/>
              <w:rPr>
                <w:rFonts w:ascii="仿宋_GB2312" w:hAnsi="仿宋" w:eastAsia="仿宋_GB2312"/>
                <w:sz w:val="32"/>
              </w:rPr>
            </w:pPr>
            <w:r>
              <w:rPr>
                <w:rFonts w:hint="eastAsia" w:ascii="仿宋_GB2312" w:hAnsi="仿宋" w:eastAsia="仿宋_GB2312"/>
                <w:sz w:val="32"/>
              </w:rPr>
              <w:t>镇</w:t>
            </w:r>
            <w:r>
              <w:rPr>
                <w:rFonts w:hint="eastAsia" w:ascii="仿宋_GB2312" w:hAnsi="仿宋_GB2312" w:eastAsia="仿宋_GB2312" w:cs="仿宋_GB2312"/>
                <w:sz w:val="32"/>
              </w:rPr>
              <w:t>/</w:t>
            </w:r>
            <w:r>
              <w:rPr>
                <w:rFonts w:hint="eastAsia" w:ascii="仿宋_GB2312" w:hAnsi="仿宋" w:eastAsia="仿宋_GB2312"/>
                <w:sz w:val="32"/>
              </w:rPr>
              <w:t>社区</w:t>
            </w:r>
          </w:p>
        </w:tc>
        <w:tc>
          <w:tcPr>
            <w:tcW w:w="2355" w:type="dxa"/>
            <w:shd w:val="clear" w:color="auto" w:fill="auto"/>
            <w:vAlign w:val="center"/>
          </w:tcPr>
          <w:p>
            <w:pPr>
              <w:spacing w:line="560" w:lineRule="exact"/>
              <w:jc w:val="center"/>
              <w:rPr>
                <w:rFonts w:ascii="仿宋_GB2312" w:hAnsi="仿宋" w:eastAsia="仿宋_GB2312"/>
                <w:sz w:val="32"/>
              </w:rPr>
            </w:pPr>
            <w:r>
              <w:rPr>
                <w:rFonts w:hint="eastAsia" w:ascii="仿宋_GB2312" w:hAnsi="仿宋" w:eastAsia="仿宋_GB2312"/>
                <w:sz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80" w:type="dxa"/>
            <w:vMerge w:val="continue"/>
            <w:shd w:val="clear" w:color="auto" w:fill="auto"/>
            <w:vAlign w:val="center"/>
          </w:tcPr>
          <w:p>
            <w:pPr>
              <w:spacing w:line="560" w:lineRule="exact"/>
              <w:ind w:firstLine="640" w:firstLineChars="200"/>
              <w:jc w:val="center"/>
              <w:rPr>
                <w:rFonts w:ascii="仿宋_GB2312" w:hAnsi="仿宋" w:eastAsia="仿宋_GB2312"/>
                <w:sz w:val="32"/>
              </w:rPr>
            </w:pPr>
          </w:p>
        </w:tc>
        <w:tc>
          <w:tcPr>
            <w:tcW w:w="1106" w:type="dxa"/>
            <w:shd w:val="clear" w:color="auto" w:fill="auto"/>
          </w:tcPr>
          <w:p>
            <w:pPr>
              <w:spacing w:line="560" w:lineRule="exact"/>
              <w:ind w:firstLine="640" w:firstLineChars="200"/>
              <w:rPr>
                <w:rFonts w:ascii="仿宋_GB2312" w:hAnsi="仿宋" w:eastAsia="仿宋_GB2312"/>
                <w:sz w:val="32"/>
              </w:rPr>
            </w:pPr>
          </w:p>
        </w:tc>
        <w:tc>
          <w:tcPr>
            <w:tcW w:w="2520" w:type="dxa"/>
            <w:shd w:val="clear" w:color="auto" w:fill="auto"/>
          </w:tcPr>
          <w:p>
            <w:pPr>
              <w:spacing w:line="560" w:lineRule="exact"/>
              <w:ind w:firstLine="640" w:firstLineChars="200"/>
              <w:rPr>
                <w:rFonts w:ascii="仿宋_GB2312" w:hAnsi="仿宋" w:eastAsia="仿宋_GB2312"/>
                <w:sz w:val="32"/>
              </w:rPr>
            </w:pPr>
          </w:p>
        </w:tc>
        <w:tc>
          <w:tcPr>
            <w:tcW w:w="1499" w:type="dxa"/>
            <w:shd w:val="clear" w:color="auto" w:fill="auto"/>
          </w:tcPr>
          <w:p>
            <w:pPr>
              <w:spacing w:line="560" w:lineRule="exact"/>
              <w:ind w:firstLine="640" w:firstLineChars="200"/>
              <w:rPr>
                <w:rFonts w:ascii="仿宋_GB2312" w:hAnsi="仿宋" w:eastAsia="仿宋_GB2312"/>
                <w:sz w:val="32"/>
              </w:rPr>
            </w:pPr>
          </w:p>
        </w:tc>
        <w:tc>
          <w:tcPr>
            <w:tcW w:w="2355" w:type="dxa"/>
            <w:shd w:val="clear" w:color="auto" w:fill="auto"/>
          </w:tcPr>
          <w:p>
            <w:pPr>
              <w:spacing w:line="560" w:lineRule="exact"/>
              <w:ind w:firstLine="640" w:firstLineChars="200"/>
              <w:rPr>
                <w:rFonts w:ascii="仿宋_GB2312" w:hAnsi="仿宋"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80" w:type="dxa"/>
            <w:shd w:val="clear" w:color="auto" w:fill="auto"/>
            <w:vAlign w:val="center"/>
          </w:tcPr>
          <w:p>
            <w:pPr>
              <w:spacing w:line="560" w:lineRule="exact"/>
              <w:rPr>
                <w:rFonts w:ascii="仿宋_GB2312" w:hAnsi="仿宋" w:eastAsia="仿宋_GB2312"/>
                <w:sz w:val="32"/>
              </w:rPr>
            </w:pPr>
            <w:r>
              <w:rPr>
                <w:rFonts w:hint="eastAsia" w:ascii="仿宋_GB2312" w:hAnsi="仿宋" w:eastAsia="仿宋_GB2312"/>
                <w:sz w:val="32"/>
              </w:rPr>
              <w:t>银行账号及开户行名称</w:t>
            </w:r>
          </w:p>
        </w:tc>
        <w:tc>
          <w:tcPr>
            <w:tcW w:w="7480" w:type="dxa"/>
            <w:gridSpan w:val="4"/>
            <w:shd w:val="clear" w:color="auto" w:fill="auto"/>
          </w:tcPr>
          <w:p>
            <w:pPr>
              <w:spacing w:line="560" w:lineRule="exact"/>
              <w:ind w:firstLine="640" w:firstLineChars="200"/>
              <w:rPr>
                <w:rFonts w:ascii="仿宋_GB2312" w:hAnsi="仿宋"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980" w:type="dxa"/>
            <w:shd w:val="clear" w:color="auto" w:fill="auto"/>
            <w:vAlign w:val="center"/>
          </w:tcPr>
          <w:p>
            <w:pPr>
              <w:spacing w:line="560" w:lineRule="exact"/>
              <w:jc w:val="center"/>
              <w:rPr>
                <w:rFonts w:ascii="仿宋_GB2312" w:hAnsi="仿宋" w:eastAsia="仿宋_GB2312"/>
                <w:sz w:val="32"/>
              </w:rPr>
            </w:pPr>
            <w:r>
              <w:rPr>
                <w:rFonts w:hint="eastAsia" w:ascii="仿宋_GB2312" w:hAnsi="仿宋" w:eastAsia="仿宋_GB2312"/>
                <w:sz w:val="32"/>
              </w:rPr>
              <w:t>奖励事由</w:t>
            </w:r>
          </w:p>
        </w:tc>
        <w:tc>
          <w:tcPr>
            <w:tcW w:w="7480" w:type="dxa"/>
            <w:gridSpan w:val="4"/>
            <w:shd w:val="clear" w:color="auto" w:fill="auto"/>
          </w:tcPr>
          <w:p>
            <w:pPr>
              <w:spacing w:line="560" w:lineRule="exact"/>
              <w:ind w:firstLine="640" w:firstLineChars="200"/>
              <w:rPr>
                <w:rFonts w:ascii="仿宋_GB2312" w:hAnsi="仿宋"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980" w:type="dxa"/>
            <w:shd w:val="clear" w:color="auto" w:fill="auto"/>
            <w:vAlign w:val="center"/>
          </w:tcPr>
          <w:p>
            <w:pPr>
              <w:spacing w:line="560" w:lineRule="exact"/>
              <w:jc w:val="center"/>
              <w:rPr>
                <w:rFonts w:ascii="仿宋_GB2312" w:hAnsi="仿宋" w:eastAsia="仿宋_GB2312"/>
                <w:sz w:val="32"/>
              </w:rPr>
            </w:pPr>
            <w:r>
              <w:rPr>
                <w:rFonts w:hint="eastAsia" w:ascii="仿宋_GB2312" w:hAnsi="仿宋" w:eastAsia="仿宋_GB2312"/>
                <w:sz w:val="32"/>
              </w:rPr>
              <w:t>申请依据</w:t>
            </w:r>
          </w:p>
        </w:tc>
        <w:tc>
          <w:tcPr>
            <w:tcW w:w="7480" w:type="dxa"/>
            <w:gridSpan w:val="4"/>
            <w:shd w:val="clear" w:color="auto" w:fill="auto"/>
          </w:tcPr>
          <w:p>
            <w:pPr>
              <w:spacing w:line="560" w:lineRule="exact"/>
              <w:ind w:firstLine="640" w:firstLineChars="200"/>
              <w:rPr>
                <w:rFonts w:ascii="仿宋_GB2312" w:hAnsi="仿宋"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980" w:type="dxa"/>
            <w:shd w:val="clear" w:color="auto" w:fill="auto"/>
            <w:vAlign w:val="center"/>
          </w:tcPr>
          <w:p>
            <w:pPr>
              <w:spacing w:line="560" w:lineRule="exact"/>
              <w:jc w:val="center"/>
              <w:rPr>
                <w:rFonts w:ascii="仿宋_GB2312" w:hAnsi="仿宋" w:eastAsia="仿宋_GB2312"/>
                <w:sz w:val="32"/>
              </w:rPr>
            </w:pPr>
            <w:r>
              <w:rPr>
                <w:rFonts w:hint="eastAsia" w:ascii="仿宋_GB2312" w:hAnsi="仿宋" w:eastAsia="仿宋_GB2312"/>
                <w:sz w:val="32"/>
              </w:rPr>
              <w:t>社区意见</w:t>
            </w:r>
          </w:p>
        </w:tc>
        <w:tc>
          <w:tcPr>
            <w:tcW w:w="7480" w:type="dxa"/>
            <w:gridSpan w:val="4"/>
            <w:shd w:val="clear" w:color="auto" w:fill="auto"/>
          </w:tcPr>
          <w:p>
            <w:pPr>
              <w:spacing w:line="560" w:lineRule="exact"/>
              <w:ind w:firstLine="640" w:firstLineChars="200"/>
              <w:rPr>
                <w:rFonts w:ascii="仿宋_GB2312" w:hAnsi="仿宋" w:eastAsia="仿宋_GB2312"/>
                <w:sz w:val="32"/>
              </w:rPr>
            </w:pPr>
            <w:r>
              <w:rPr>
                <w:rFonts w:hint="eastAsia" w:ascii="仿宋_GB2312" w:hAnsi="仿宋" w:eastAsia="仿宋_GB2312"/>
                <w:sz w:val="32"/>
              </w:rPr>
              <w:t xml:space="preserve">               </w:t>
            </w:r>
          </w:p>
          <w:p>
            <w:pPr>
              <w:spacing w:line="560" w:lineRule="exact"/>
              <w:ind w:firstLine="1600" w:firstLineChars="500"/>
              <w:rPr>
                <w:rFonts w:ascii="仿宋_GB2312" w:hAnsi="仿宋"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980" w:type="dxa"/>
            <w:shd w:val="clear" w:color="auto" w:fill="auto"/>
            <w:vAlign w:val="center"/>
          </w:tcPr>
          <w:p>
            <w:pPr>
              <w:spacing w:line="560" w:lineRule="exact"/>
              <w:jc w:val="center"/>
              <w:rPr>
                <w:rFonts w:ascii="仿宋_GB2312" w:hAnsi="仿宋" w:eastAsia="仿宋_GB2312"/>
                <w:sz w:val="32"/>
              </w:rPr>
            </w:pPr>
            <w:r>
              <w:rPr>
                <w:rFonts w:hint="eastAsia" w:ascii="仿宋_GB2312" w:hAnsi="仿宋" w:eastAsia="仿宋_GB2312"/>
                <w:sz w:val="32"/>
              </w:rPr>
              <w:t>镇意见</w:t>
            </w:r>
          </w:p>
        </w:tc>
        <w:tc>
          <w:tcPr>
            <w:tcW w:w="7480" w:type="dxa"/>
            <w:gridSpan w:val="4"/>
            <w:shd w:val="clear" w:color="auto" w:fill="auto"/>
          </w:tcPr>
          <w:p>
            <w:pPr>
              <w:spacing w:line="560" w:lineRule="exact"/>
              <w:ind w:firstLine="640" w:firstLineChars="200"/>
              <w:jc w:val="right"/>
              <w:rPr>
                <w:rFonts w:ascii="仿宋_GB2312" w:hAnsi="仿宋"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980" w:type="dxa"/>
            <w:shd w:val="clear" w:color="auto" w:fill="auto"/>
            <w:vAlign w:val="center"/>
          </w:tcPr>
          <w:p>
            <w:pPr>
              <w:spacing w:line="560" w:lineRule="exact"/>
              <w:jc w:val="center"/>
              <w:rPr>
                <w:rFonts w:ascii="仿宋_GB2312" w:hAnsi="仿宋" w:eastAsia="仿宋_GB2312"/>
                <w:sz w:val="32"/>
              </w:rPr>
            </w:pPr>
            <w:r>
              <w:rPr>
                <w:rFonts w:hint="eastAsia" w:ascii="仿宋_GB2312" w:hAnsi="仿宋" w:eastAsia="仿宋_GB2312"/>
                <w:sz w:val="32"/>
              </w:rPr>
              <w:t>区政法办</w:t>
            </w:r>
          </w:p>
          <w:p>
            <w:pPr>
              <w:spacing w:line="560" w:lineRule="exact"/>
              <w:jc w:val="center"/>
              <w:rPr>
                <w:rFonts w:ascii="仿宋_GB2312" w:hAnsi="仿宋" w:eastAsia="仿宋_GB2312"/>
                <w:sz w:val="32"/>
              </w:rPr>
            </w:pPr>
            <w:r>
              <w:rPr>
                <w:rFonts w:hint="eastAsia" w:ascii="仿宋_GB2312" w:hAnsi="仿宋" w:eastAsia="仿宋_GB2312"/>
                <w:sz w:val="32"/>
              </w:rPr>
              <w:t>意见</w:t>
            </w:r>
          </w:p>
        </w:tc>
        <w:tc>
          <w:tcPr>
            <w:tcW w:w="7480" w:type="dxa"/>
            <w:gridSpan w:val="4"/>
            <w:shd w:val="clear" w:color="auto" w:fill="auto"/>
          </w:tcPr>
          <w:p>
            <w:pPr>
              <w:spacing w:line="560" w:lineRule="exact"/>
              <w:ind w:firstLine="640" w:firstLineChars="200"/>
              <w:rPr>
                <w:rFonts w:ascii="仿宋_GB2312" w:hAnsi="仿宋" w:eastAsia="仿宋_GB2312"/>
                <w:sz w:val="32"/>
              </w:rPr>
            </w:pPr>
          </w:p>
          <w:p>
            <w:pPr>
              <w:spacing w:line="560" w:lineRule="exact"/>
              <w:ind w:firstLine="640" w:firstLineChars="200"/>
              <w:rPr>
                <w:rFonts w:ascii="仿宋_GB2312" w:hAnsi="仿宋" w:eastAsia="仿宋_GB2312"/>
                <w:sz w:val="32"/>
              </w:rPr>
            </w:pPr>
            <w:r>
              <w:rPr>
                <w:rFonts w:hint="eastAsia" w:ascii="仿宋_GB2312" w:hAnsi="仿宋" w:eastAsia="仿宋_GB2312"/>
                <w:sz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80" w:type="dxa"/>
            <w:shd w:val="clear" w:color="auto" w:fill="auto"/>
            <w:vAlign w:val="center"/>
          </w:tcPr>
          <w:p>
            <w:pPr>
              <w:spacing w:line="560" w:lineRule="exact"/>
              <w:ind w:firstLine="640" w:firstLineChars="200"/>
              <w:rPr>
                <w:rFonts w:ascii="仿宋_GB2312" w:hAnsi="仿宋" w:eastAsia="仿宋_GB2312"/>
                <w:sz w:val="32"/>
              </w:rPr>
            </w:pPr>
            <w:r>
              <w:rPr>
                <w:rFonts w:hint="eastAsia" w:ascii="仿宋_GB2312" w:hAnsi="仿宋" w:eastAsia="仿宋_GB2312"/>
                <w:sz w:val="32"/>
              </w:rPr>
              <w:t>备注</w:t>
            </w:r>
          </w:p>
        </w:tc>
        <w:tc>
          <w:tcPr>
            <w:tcW w:w="7480" w:type="dxa"/>
            <w:gridSpan w:val="4"/>
            <w:shd w:val="clear" w:color="auto" w:fill="auto"/>
          </w:tcPr>
          <w:p>
            <w:pPr>
              <w:spacing w:line="560" w:lineRule="exact"/>
              <w:ind w:firstLine="640" w:firstLineChars="200"/>
              <w:rPr>
                <w:rFonts w:ascii="仿宋_GB2312" w:hAnsi="仿宋" w:eastAsia="仿宋_GB2312"/>
                <w:sz w:val="32"/>
              </w:rPr>
            </w:pPr>
          </w:p>
        </w:tc>
      </w:tr>
    </w:tbl>
    <w:p>
      <w:pPr>
        <w:spacing w:line="560" w:lineRule="exact"/>
        <w:ind w:left="5760" w:hanging="5760" w:hangingChars="1800"/>
        <w:jc w:val="left"/>
        <w:rPr>
          <w:rFonts w:ascii="仿宋_GB2312" w:hAnsi="仿宋" w:eastAsia="仿宋_GB2312"/>
          <w:sz w:val="32"/>
        </w:rPr>
      </w:pPr>
      <w:r>
        <w:rPr>
          <w:rFonts w:hint="eastAsia" w:ascii="仿宋_GB2312" w:hAnsi="仿宋" w:eastAsia="仿宋_GB2312"/>
          <w:sz w:val="32"/>
        </w:rPr>
        <w:t>本表一式两份，区政法办及镇各一份。                              年   月    日</w:t>
      </w:r>
    </w:p>
    <w:tbl>
      <w:tblPr>
        <w:tblStyle w:val="5"/>
        <w:tblW w:w="9942" w:type="dxa"/>
        <w:tblInd w:w="-752" w:type="dxa"/>
        <w:tblLayout w:type="fixed"/>
        <w:tblCellMar>
          <w:top w:w="15" w:type="dxa"/>
          <w:left w:w="15" w:type="dxa"/>
          <w:bottom w:w="15" w:type="dxa"/>
          <w:right w:w="15" w:type="dxa"/>
        </w:tblCellMar>
      </w:tblPr>
      <w:tblGrid>
        <w:gridCol w:w="1036"/>
        <w:gridCol w:w="1045"/>
        <w:gridCol w:w="1068"/>
        <w:gridCol w:w="1531"/>
        <w:gridCol w:w="2437"/>
        <w:gridCol w:w="2825"/>
      </w:tblGrid>
      <w:tr>
        <w:tblPrEx>
          <w:tblCellMar>
            <w:top w:w="15" w:type="dxa"/>
            <w:left w:w="15" w:type="dxa"/>
            <w:bottom w:w="15" w:type="dxa"/>
            <w:right w:w="15" w:type="dxa"/>
          </w:tblCellMar>
        </w:tblPrEx>
        <w:trPr>
          <w:trHeight w:val="615" w:hRule="atLeast"/>
        </w:trPr>
        <w:tc>
          <w:tcPr>
            <w:tcW w:w="9942" w:type="dxa"/>
            <w:gridSpan w:val="6"/>
            <w:vAlign w:val="center"/>
          </w:tcPr>
          <w:p>
            <w:pPr>
              <w:widowControl/>
              <w:spacing w:line="560" w:lineRule="exact"/>
              <w:ind w:firstLine="883" w:firstLineChars="200"/>
              <w:jc w:val="center"/>
              <w:textAlignment w:val="center"/>
              <w:rPr>
                <w:rFonts w:ascii="宋体" w:hAnsi="宋体" w:eastAsia="仿宋_GB2312" w:cs="宋体"/>
                <w:b/>
                <w:color w:val="000000"/>
                <w:sz w:val="44"/>
                <w:szCs w:val="44"/>
              </w:rPr>
            </w:pPr>
            <w:r>
              <w:rPr>
                <w:rFonts w:hint="eastAsia" w:ascii="宋体" w:hAnsi="宋体" w:eastAsia="仿宋_GB2312" w:cs="宋体"/>
                <w:b/>
                <w:bCs/>
                <w:sz w:val="44"/>
                <w:szCs w:val="44"/>
                <w:lang w:bidi="ar"/>
              </w:rPr>
              <w:t>深汕特别合作区平安员奖励汇总表</w:t>
            </w:r>
          </w:p>
        </w:tc>
      </w:tr>
      <w:tr>
        <w:tblPrEx>
          <w:tblCellMar>
            <w:top w:w="15" w:type="dxa"/>
            <w:left w:w="15" w:type="dxa"/>
            <w:bottom w:w="15" w:type="dxa"/>
            <w:right w:w="15" w:type="dxa"/>
          </w:tblCellMar>
        </w:tblPrEx>
        <w:trPr>
          <w:trHeight w:val="480" w:hRule="atLeast"/>
        </w:trPr>
        <w:tc>
          <w:tcPr>
            <w:tcW w:w="3149" w:type="dxa"/>
            <w:gridSpan w:val="3"/>
            <w:vAlign w:val="center"/>
          </w:tcPr>
          <w:p>
            <w:pPr>
              <w:widowControl/>
              <w:spacing w:line="560" w:lineRule="exact"/>
              <w:ind w:firstLine="480" w:firstLineChars="200"/>
              <w:jc w:val="left"/>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 xml:space="preserve"> 单位：</w:t>
            </w:r>
          </w:p>
        </w:tc>
        <w:tc>
          <w:tcPr>
            <w:tcW w:w="1531" w:type="dxa"/>
            <w:vAlign w:val="bottom"/>
          </w:tcPr>
          <w:p>
            <w:pPr>
              <w:spacing w:line="560" w:lineRule="exact"/>
              <w:ind w:firstLine="640" w:firstLineChars="200"/>
              <w:rPr>
                <w:rFonts w:ascii="Times New Roman" w:hAnsi="Times New Roman" w:eastAsia="仿宋_GB2312"/>
                <w:color w:val="000000"/>
                <w:sz w:val="32"/>
                <w:szCs w:val="21"/>
              </w:rPr>
            </w:pPr>
          </w:p>
        </w:tc>
        <w:tc>
          <w:tcPr>
            <w:tcW w:w="5262" w:type="dxa"/>
            <w:gridSpan w:val="2"/>
            <w:vAlign w:val="center"/>
          </w:tcPr>
          <w:p>
            <w:pPr>
              <w:widowControl/>
              <w:spacing w:line="560" w:lineRule="exact"/>
              <w:ind w:firstLine="480" w:firstLineChars="200"/>
              <w:jc w:val="right"/>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年   月</w:t>
            </w: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宋体" w:hAnsi="宋体" w:eastAsia="仿宋_GB2312" w:cs="宋体"/>
                <w:b/>
                <w:color w:val="000000"/>
                <w:sz w:val="24"/>
              </w:rPr>
            </w:pPr>
            <w:r>
              <w:rPr>
                <w:rFonts w:hint="eastAsia" w:ascii="宋体" w:hAnsi="宋体" w:eastAsia="仿宋_GB2312" w:cs="宋体"/>
                <w:b/>
                <w:color w:val="000000"/>
                <w:kern w:val="0"/>
                <w:sz w:val="24"/>
                <w:lang w:bidi="ar"/>
              </w:rPr>
              <w:t>序号</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宋体" w:hAnsi="宋体" w:eastAsia="仿宋_GB2312" w:cs="宋体"/>
                <w:b/>
                <w:color w:val="000000"/>
                <w:sz w:val="24"/>
              </w:rPr>
            </w:pPr>
            <w:r>
              <w:rPr>
                <w:rFonts w:hint="eastAsia" w:ascii="宋体" w:hAnsi="宋体" w:eastAsia="仿宋_GB2312" w:cs="宋体"/>
                <w:b/>
                <w:color w:val="000000"/>
                <w:kern w:val="0"/>
                <w:sz w:val="24"/>
                <w:lang w:bidi="ar"/>
              </w:rPr>
              <w:t>受奖人员</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宋体" w:hAnsi="宋体" w:eastAsia="仿宋_GB2312" w:cs="宋体"/>
                <w:b/>
                <w:color w:val="000000"/>
                <w:sz w:val="24"/>
              </w:rPr>
            </w:pPr>
            <w:r>
              <w:rPr>
                <w:rFonts w:hint="eastAsia" w:ascii="宋体" w:hAnsi="宋体" w:eastAsia="仿宋_GB2312" w:cs="宋体"/>
                <w:b/>
                <w:color w:val="000000"/>
                <w:kern w:val="0"/>
                <w:sz w:val="24"/>
                <w:lang w:bidi="ar"/>
              </w:rPr>
              <w:t>奖励金额</w:t>
            </w:r>
          </w:p>
        </w:tc>
        <w:tc>
          <w:tcPr>
            <w:tcW w:w="153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482" w:firstLineChars="200"/>
              <w:jc w:val="center"/>
              <w:textAlignment w:val="center"/>
              <w:rPr>
                <w:rFonts w:ascii="宋体" w:hAnsi="宋体" w:eastAsia="仿宋_GB2312" w:cs="宋体"/>
                <w:b/>
                <w:color w:val="000000"/>
                <w:sz w:val="24"/>
              </w:rPr>
            </w:pPr>
            <w:r>
              <w:rPr>
                <w:rFonts w:hint="eastAsia" w:ascii="宋体" w:hAnsi="宋体" w:eastAsia="仿宋_GB2312" w:cs="宋体"/>
                <w:b/>
                <w:color w:val="000000"/>
                <w:kern w:val="0"/>
                <w:sz w:val="24"/>
                <w:lang w:bidi="ar"/>
              </w:rPr>
              <w:t>所属部门</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482" w:firstLineChars="200"/>
              <w:jc w:val="center"/>
              <w:textAlignment w:val="center"/>
              <w:rPr>
                <w:rFonts w:ascii="宋体" w:hAnsi="宋体" w:eastAsia="仿宋_GB2312" w:cs="宋体"/>
                <w:b/>
                <w:color w:val="000000"/>
                <w:sz w:val="24"/>
              </w:rPr>
            </w:pPr>
            <w:r>
              <w:rPr>
                <w:rFonts w:hint="eastAsia" w:ascii="宋体" w:hAnsi="宋体" w:eastAsia="仿宋_GB2312" w:cs="宋体"/>
                <w:b/>
                <w:color w:val="000000"/>
                <w:kern w:val="0"/>
                <w:sz w:val="24"/>
                <w:lang w:bidi="ar"/>
              </w:rPr>
              <w:t>银行名称</w:t>
            </w:r>
          </w:p>
        </w:tc>
        <w:tc>
          <w:tcPr>
            <w:tcW w:w="28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482" w:firstLineChars="200"/>
              <w:jc w:val="center"/>
              <w:textAlignment w:val="center"/>
              <w:rPr>
                <w:rFonts w:ascii="宋体" w:hAnsi="宋体" w:eastAsia="仿宋_GB2312" w:cs="宋体"/>
                <w:b/>
                <w:color w:val="000000"/>
                <w:sz w:val="24"/>
              </w:rPr>
            </w:pPr>
            <w:r>
              <w:rPr>
                <w:rFonts w:hint="eastAsia" w:ascii="宋体" w:hAnsi="宋体" w:eastAsia="仿宋_GB2312" w:cs="宋体"/>
                <w:b/>
                <w:color w:val="000000"/>
                <w:kern w:val="0"/>
                <w:sz w:val="24"/>
                <w:lang w:bidi="ar"/>
              </w:rPr>
              <w:t>银行账号</w:t>
            </w: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eastAsia="仿宋_GB2312" w:cs="宋体"/>
                <w:color w:val="000000"/>
                <w:sz w:val="24"/>
              </w:rPr>
            </w:pPr>
            <w:r>
              <w:rPr>
                <w:rFonts w:hint="eastAsia" w:ascii="宋体" w:hAnsi="宋体" w:eastAsia="仿宋_GB2312" w:cs="宋体"/>
                <w:color w:val="000000"/>
                <w:sz w:val="24"/>
              </w:rPr>
              <w:t>李某某</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eastAsia="仿宋_GB2312" w:cs="宋体"/>
                <w:color w:val="000000"/>
                <w:sz w:val="24"/>
              </w:rPr>
            </w:pPr>
            <w:r>
              <w:rPr>
                <w:rFonts w:hint="eastAsia" w:ascii="宋体" w:hAnsi="宋体" w:eastAsia="仿宋_GB2312" w:cs="宋体"/>
                <w:color w:val="000000"/>
                <w:sz w:val="24"/>
              </w:rPr>
              <w:t>500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eastAsia="仿宋_GB2312" w:cs="宋体"/>
                <w:color w:val="000000"/>
                <w:sz w:val="24"/>
              </w:rPr>
            </w:pPr>
            <w:r>
              <w:rPr>
                <w:rFonts w:hint="eastAsia" w:ascii="宋体" w:hAnsi="宋体" w:eastAsia="仿宋_GB2312" w:cs="宋体"/>
                <w:color w:val="000000"/>
                <w:sz w:val="24"/>
              </w:rPr>
              <w:t>××镇群众诉求服务大厅</w:t>
            </w:r>
          </w:p>
        </w:tc>
        <w:tc>
          <w:tcPr>
            <w:tcW w:w="2437" w:type="dxa"/>
            <w:tcBorders>
              <w:top w:val="single" w:color="000000" w:sz="4" w:space="0"/>
              <w:left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r>
              <w:rPr>
                <w:rFonts w:hint="eastAsia" w:ascii="宋体" w:hAnsi="宋体" w:eastAsia="仿宋_GB2312" w:cs="宋体"/>
                <w:color w:val="000000"/>
                <w:sz w:val="22"/>
              </w:rPr>
              <w:t>中国xx银行</w:t>
            </w:r>
          </w:p>
          <w:p>
            <w:pPr>
              <w:spacing w:line="560" w:lineRule="exact"/>
              <w:ind w:firstLine="440" w:firstLineChars="200"/>
              <w:jc w:val="center"/>
              <w:rPr>
                <w:rFonts w:ascii="宋体" w:hAnsi="宋体" w:eastAsia="仿宋_GB2312" w:cs="宋体"/>
                <w:color w:val="000000"/>
                <w:sz w:val="22"/>
              </w:rPr>
            </w:pPr>
            <w:r>
              <w:rPr>
                <w:rFonts w:hint="eastAsia" w:ascii="宋体" w:hAnsi="宋体" w:eastAsia="仿宋_GB2312" w:cs="宋体"/>
                <w:color w:val="000000"/>
                <w:sz w:val="22"/>
              </w:rPr>
              <w:t>xx支行</w:t>
            </w:r>
          </w:p>
        </w:tc>
        <w:tc>
          <w:tcPr>
            <w:tcW w:w="2825" w:type="dxa"/>
            <w:tcBorders>
              <w:top w:val="single" w:color="000000" w:sz="4" w:space="0"/>
              <w:left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r>
              <w:rPr>
                <w:rFonts w:hint="eastAsia" w:ascii="宋体" w:hAnsi="宋体" w:eastAsia="仿宋_GB2312" w:cs="宋体"/>
                <w:color w:val="000000"/>
                <w:sz w:val="22"/>
              </w:rPr>
              <w:t>62122640000xxxxx</w:t>
            </w: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8</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9</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right w:val="single" w:color="000000" w:sz="4" w:space="0"/>
            </w:tcBorders>
            <w:shd w:val="clear" w:color="auto" w:fill="FFFFFF"/>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4"/>
                <w:lang w:bidi="ar"/>
              </w:rPr>
              <w:t>12</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80" w:firstLineChars="200"/>
              <w:jc w:val="center"/>
              <w:rPr>
                <w:rFonts w:ascii="宋体" w:hAnsi="宋体" w:eastAsia="仿宋_GB2312" w:cs="宋体"/>
                <w:color w:val="000000"/>
                <w:sz w:val="24"/>
              </w:rPr>
            </w:pP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c>
          <w:tcPr>
            <w:tcW w:w="282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r>
      <w:tr>
        <w:tblPrEx>
          <w:tblCellMar>
            <w:top w:w="15" w:type="dxa"/>
            <w:left w:w="15" w:type="dxa"/>
            <w:bottom w:w="15" w:type="dxa"/>
            <w:right w:w="15" w:type="dxa"/>
          </w:tblCellMar>
        </w:tblPrEx>
        <w:trPr>
          <w:trHeight w:val="2847" w:hRule="atLeast"/>
        </w:trPr>
        <w:tc>
          <w:tcPr>
            <w:tcW w:w="1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eastAsia="仿宋_GB2312" w:cs="宋体"/>
                <w:color w:val="000000"/>
                <w:sz w:val="24"/>
              </w:rPr>
            </w:pPr>
            <w:r>
              <w:rPr>
                <w:rFonts w:hint="eastAsia" w:ascii="宋体" w:hAnsi="宋体" w:eastAsia="仿宋_GB2312" w:cs="宋体"/>
                <w:color w:val="000000"/>
                <w:kern w:val="0"/>
                <w:sz w:val="22"/>
                <w:lang w:bidi="ar"/>
              </w:rPr>
              <w:t>合计：</w:t>
            </w:r>
          </w:p>
        </w:tc>
        <w:tc>
          <w:tcPr>
            <w:tcW w:w="890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482" w:firstLineChars="200"/>
              <w:jc w:val="center"/>
              <w:textAlignment w:val="center"/>
              <w:rPr>
                <w:rFonts w:ascii="宋体" w:hAnsi="宋体" w:eastAsia="仿宋_GB2312" w:cs="宋体"/>
                <w:b/>
                <w:color w:val="000000"/>
                <w:sz w:val="24"/>
              </w:rPr>
            </w:pPr>
            <w:r>
              <w:rPr>
                <w:rFonts w:hint="eastAsia" w:ascii="宋体" w:hAnsi="宋体" w:eastAsia="仿宋_GB2312" w:cs="宋体"/>
                <w:b/>
                <w:color w:val="000000"/>
                <w:kern w:val="0"/>
                <w:sz w:val="24"/>
                <w:lang w:bidi="ar"/>
              </w:rPr>
              <w:t>X万X仟圆整XXXX（元）</w:t>
            </w:r>
          </w:p>
        </w:tc>
      </w:tr>
      <w:tr>
        <w:tblPrEx>
          <w:tblCellMar>
            <w:top w:w="15" w:type="dxa"/>
            <w:left w:w="15" w:type="dxa"/>
            <w:bottom w:w="15" w:type="dxa"/>
            <w:right w:w="15" w:type="dxa"/>
          </w:tblCellMar>
        </w:tblPrEx>
        <w:trPr>
          <w:trHeight w:val="660"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宋体" w:hAnsi="宋体" w:eastAsia="仿宋_GB2312" w:cs="宋体"/>
                <w:color w:val="000000"/>
                <w:sz w:val="22"/>
              </w:rPr>
            </w:pPr>
            <w:r>
              <w:rPr>
                <w:rFonts w:hint="eastAsia" w:ascii="宋体" w:hAnsi="宋体" w:eastAsia="仿宋_GB2312" w:cs="宋体"/>
                <w:color w:val="000000"/>
                <w:kern w:val="0"/>
                <w:sz w:val="22"/>
                <w:lang w:bidi="ar"/>
              </w:rPr>
              <w:t>综治信访维稳科意见</w:t>
            </w:r>
          </w:p>
        </w:tc>
        <w:tc>
          <w:tcPr>
            <w:tcW w:w="8906" w:type="dxa"/>
            <w:gridSpan w:val="5"/>
            <w:vMerge w:val="restart"/>
            <w:tcBorders>
              <w:top w:val="single" w:color="000000" w:sz="4" w:space="0"/>
              <w:left w:val="single" w:color="000000" w:sz="4" w:space="0"/>
              <w:bottom w:val="single" w:color="000000" w:sz="4" w:space="0"/>
              <w:right w:val="single" w:color="000000" w:sz="4" w:space="0"/>
            </w:tcBorders>
            <w:vAlign w:val="bottom"/>
          </w:tcPr>
          <w:p>
            <w:pPr>
              <w:widowControl/>
              <w:spacing w:line="560" w:lineRule="exact"/>
              <w:ind w:firstLine="480" w:firstLineChars="200"/>
              <w:textAlignment w:val="bottom"/>
              <w:rPr>
                <w:rFonts w:ascii="宋体" w:hAnsi="宋体" w:eastAsia="仿宋_GB2312" w:cs="宋体"/>
                <w:color w:val="000000"/>
                <w:sz w:val="24"/>
              </w:rPr>
            </w:pPr>
            <w:r>
              <w:rPr>
                <w:rFonts w:hint="eastAsia" w:ascii="宋体" w:hAnsi="宋体" w:eastAsia="仿宋_GB2312" w:cs="宋体"/>
                <w:color w:val="000000"/>
                <w:kern w:val="0"/>
                <w:sz w:val="24"/>
                <w:lang w:bidi="ar"/>
              </w:rPr>
              <w:t xml:space="preserve">              </w:t>
            </w:r>
          </w:p>
        </w:tc>
      </w:tr>
      <w:tr>
        <w:tblPrEx>
          <w:tblCellMar>
            <w:top w:w="15" w:type="dxa"/>
            <w:left w:w="15" w:type="dxa"/>
            <w:bottom w:w="15" w:type="dxa"/>
            <w:right w:w="15" w:type="dxa"/>
          </w:tblCellMar>
        </w:tblPrEx>
        <w:trPr>
          <w:trHeight w:val="66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c>
          <w:tcPr>
            <w:tcW w:w="8906" w:type="dxa"/>
            <w:gridSpan w:val="5"/>
            <w:vMerge w:val="continue"/>
            <w:tcBorders>
              <w:top w:val="single" w:color="000000" w:sz="4" w:space="0"/>
              <w:left w:val="single" w:color="000000" w:sz="4" w:space="0"/>
              <w:bottom w:val="single" w:color="000000" w:sz="4" w:space="0"/>
              <w:right w:val="single" w:color="000000" w:sz="4" w:space="0"/>
            </w:tcBorders>
            <w:vAlign w:val="bottom"/>
          </w:tcPr>
          <w:p>
            <w:pPr>
              <w:spacing w:line="560" w:lineRule="exact"/>
              <w:ind w:firstLine="480" w:firstLineChars="200"/>
              <w:jc w:val="center"/>
              <w:rPr>
                <w:rFonts w:ascii="宋体" w:hAnsi="宋体" w:eastAsia="仿宋_GB2312" w:cs="宋体"/>
                <w:color w:val="000000"/>
                <w:sz w:val="24"/>
              </w:rPr>
            </w:pPr>
          </w:p>
        </w:tc>
      </w:tr>
      <w:tr>
        <w:tblPrEx>
          <w:tblCellMar>
            <w:top w:w="15" w:type="dxa"/>
            <w:left w:w="15" w:type="dxa"/>
            <w:bottom w:w="15" w:type="dxa"/>
            <w:right w:w="15" w:type="dxa"/>
          </w:tblCellMar>
        </w:tblPrEx>
        <w:trPr>
          <w:trHeight w:val="56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c>
          <w:tcPr>
            <w:tcW w:w="8906" w:type="dxa"/>
            <w:gridSpan w:val="5"/>
            <w:vMerge w:val="continue"/>
            <w:tcBorders>
              <w:top w:val="single" w:color="000000" w:sz="4" w:space="0"/>
              <w:left w:val="single" w:color="000000" w:sz="4" w:space="0"/>
              <w:bottom w:val="single" w:color="000000" w:sz="4" w:space="0"/>
              <w:right w:val="single" w:color="000000" w:sz="4" w:space="0"/>
            </w:tcBorders>
            <w:vAlign w:val="bottom"/>
          </w:tcPr>
          <w:p>
            <w:pPr>
              <w:spacing w:line="560" w:lineRule="exact"/>
              <w:ind w:firstLine="480" w:firstLineChars="200"/>
              <w:jc w:val="center"/>
              <w:rPr>
                <w:rFonts w:ascii="宋体" w:hAnsi="宋体" w:eastAsia="仿宋_GB2312" w:cs="宋体"/>
                <w:color w:val="000000"/>
                <w:sz w:val="24"/>
              </w:rPr>
            </w:pPr>
          </w:p>
        </w:tc>
      </w:tr>
      <w:tr>
        <w:tblPrEx>
          <w:tblCellMar>
            <w:top w:w="15" w:type="dxa"/>
            <w:left w:w="15" w:type="dxa"/>
            <w:bottom w:w="15" w:type="dxa"/>
            <w:right w:w="15" w:type="dxa"/>
          </w:tblCellMar>
        </w:tblPrEx>
        <w:trPr>
          <w:trHeight w:val="990"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宋体" w:hAnsi="宋体" w:eastAsia="仿宋_GB2312" w:cs="宋体"/>
                <w:color w:val="000000"/>
                <w:sz w:val="22"/>
              </w:rPr>
            </w:pPr>
            <w:r>
              <w:rPr>
                <w:rFonts w:hint="eastAsia" w:ascii="宋体" w:hAnsi="宋体" w:eastAsia="仿宋_GB2312" w:cs="宋体"/>
                <w:color w:val="000000"/>
                <w:kern w:val="0"/>
                <w:sz w:val="22"/>
                <w:lang w:bidi="ar"/>
              </w:rPr>
              <w:t>分管领导    意见</w:t>
            </w:r>
          </w:p>
        </w:tc>
        <w:tc>
          <w:tcPr>
            <w:tcW w:w="8906" w:type="dxa"/>
            <w:gridSpan w:val="5"/>
            <w:vMerge w:val="restart"/>
            <w:tcBorders>
              <w:top w:val="single" w:color="000000" w:sz="4" w:space="0"/>
              <w:left w:val="single" w:color="000000" w:sz="4" w:space="0"/>
              <w:bottom w:val="single" w:color="000000" w:sz="4" w:space="0"/>
              <w:right w:val="single" w:color="000000" w:sz="4" w:space="0"/>
            </w:tcBorders>
            <w:vAlign w:val="bottom"/>
          </w:tcPr>
          <w:p>
            <w:pPr>
              <w:spacing w:line="560" w:lineRule="exact"/>
              <w:ind w:firstLine="640" w:firstLineChars="200"/>
              <w:jc w:val="center"/>
              <w:rPr>
                <w:rFonts w:ascii="Times New Roman" w:hAnsi="Times New Roman" w:eastAsia="仿宋_GB2312"/>
                <w:color w:val="000000"/>
                <w:sz w:val="32"/>
                <w:szCs w:val="21"/>
              </w:rPr>
            </w:pPr>
          </w:p>
        </w:tc>
      </w:tr>
      <w:tr>
        <w:tblPrEx>
          <w:tblCellMar>
            <w:top w:w="15" w:type="dxa"/>
            <w:left w:w="15" w:type="dxa"/>
            <w:bottom w:w="15" w:type="dxa"/>
            <w:right w:w="15" w:type="dxa"/>
          </w:tblCellMar>
        </w:tblPrEx>
        <w:trPr>
          <w:trHeight w:val="560"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ind w:firstLine="440" w:firstLineChars="200"/>
              <w:jc w:val="center"/>
              <w:rPr>
                <w:rFonts w:ascii="宋体" w:hAnsi="宋体" w:eastAsia="仿宋_GB2312" w:cs="宋体"/>
                <w:color w:val="000000"/>
                <w:sz w:val="22"/>
              </w:rPr>
            </w:pPr>
          </w:p>
        </w:tc>
        <w:tc>
          <w:tcPr>
            <w:tcW w:w="8906" w:type="dxa"/>
            <w:gridSpan w:val="5"/>
            <w:vMerge w:val="continue"/>
            <w:tcBorders>
              <w:top w:val="single" w:color="000000" w:sz="4" w:space="0"/>
              <w:left w:val="single" w:color="000000" w:sz="4" w:space="0"/>
              <w:bottom w:val="single" w:color="000000" w:sz="4" w:space="0"/>
              <w:right w:val="single" w:color="000000" w:sz="4" w:space="0"/>
            </w:tcBorders>
            <w:vAlign w:val="bottom"/>
          </w:tcPr>
          <w:p>
            <w:pPr>
              <w:spacing w:line="560" w:lineRule="exact"/>
              <w:ind w:firstLine="640" w:firstLineChars="200"/>
              <w:jc w:val="center"/>
              <w:rPr>
                <w:rFonts w:ascii="Times New Roman" w:hAnsi="Times New Roman" w:eastAsia="仿宋_GB2312"/>
                <w:color w:val="000000"/>
                <w:sz w:val="32"/>
                <w:szCs w:val="21"/>
              </w:rPr>
            </w:pPr>
          </w:p>
        </w:tc>
      </w:tr>
      <w:tr>
        <w:tblPrEx>
          <w:tblCellMar>
            <w:top w:w="15" w:type="dxa"/>
            <w:left w:w="15" w:type="dxa"/>
            <w:bottom w:w="15" w:type="dxa"/>
            <w:right w:w="15" w:type="dxa"/>
          </w:tblCellMar>
        </w:tblPrEx>
        <w:trPr>
          <w:trHeight w:val="990" w:hRule="atLeast"/>
        </w:trPr>
        <w:tc>
          <w:tcPr>
            <w:tcW w:w="103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宋体" w:hAnsi="宋体" w:eastAsia="仿宋_GB2312" w:cs="宋体"/>
                <w:color w:val="000000"/>
                <w:sz w:val="22"/>
              </w:rPr>
            </w:pPr>
            <w:r>
              <w:rPr>
                <w:rFonts w:hint="eastAsia" w:ascii="宋体" w:hAnsi="宋体" w:eastAsia="仿宋_GB2312" w:cs="宋体"/>
                <w:color w:val="000000"/>
                <w:kern w:val="0"/>
                <w:sz w:val="22"/>
                <w:lang w:bidi="ar"/>
              </w:rPr>
              <w:t>主持日常工作领导意见</w:t>
            </w:r>
          </w:p>
        </w:tc>
        <w:tc>
          <w:tcPr>
            <w:tcW w:w="8906" w:type="dxa"/>
            <w:gridSpan w:val="5"/>
            <w:tcBorders>
              <w:left w:val="single" w:color="000000" w:sz="4" w:space="0"/>
              <w:bottom w:val="single" w:color="000000" w:sz="4" w:space="0"/>
              <w:right w:val="single" w:color="000000" w:sz="4" w:space="0"/>
            </w:tcBorders>
            <w:vAlign w:val="bottom"/>
          </w:tcPr>
          <w:p>
            <w:pPr>
              <w:spacing w:line="560" w:lineRule="exact"/>
              <w:ind w:firstLine="640" w:firstLineChars="200"/>
              <w:jc w:val="center"/>
              <w:rPr>
                <w:rFonts w:ascii="Times New Roman" w:hAnsi="Times New Roman" w:eastAsia="仿宋_GB2312"/>
                <w:color w:val="000000"/>
                <w:sz w:val="32"/>
                <w:szCs w:val="21"/>
              </w:rPr>
            </w:pPr>
          </w:p>
        </w:tc>
      </w:tr>
    </w:tbl>
    <w:p>
      <w:pPr>
        <w:widowControl/>
        <w:jc w:val="left"/>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D1752"/>
    <w:rsid w:val="0008127A"/>
    <w:rsid w:val="00111BA1"/>
    <w:rsid w:val="002B4E4D"/>
    <w:rsid w:val="00340FC7"/>
    <w:rsid w:val="004C40F8"/>
    <w:rsid w:val="00541EA2"/>
    <w:rsid w:val="00545BEC"/>
    <w:rsid w:val="005560D7"/>
    <w:rsid w:val="005765CC"/>
    <w:rsid w:val="00603F26"/>
    <w:rsid w:val="006514F3"/>
    <w:rsid w:val="006E5DF0"/>
    <w:rsid w:val="006E6F18"/>
    <w:rsid w:val="00721CDC"/>
    <w:rsid w:val="00813903"/>
    <w:rsid w:val="008354ED"/>
    <w:rsid w:val="008A758B"/>
    <w:rsid w:val="008B2D1A"/>
    <w:rsid w:val="009B7CE9"/>
    <w:rsid w:val="009C76C3"/>
    <w:rsid w:val="00A50796"/>
    <w:rsid w:val="00AE1EE0"/>
    <w:rsid w:val="00BD2109"/>
    <w:rsid w:val="00CB0251"/>
    <w:rsid w:val="00CF751E"/>
    <w:rsid w:val="00D66E6B"/>
    <w:rsid w:val="00E07609"/>
    <w:rsid w:val="00E7307F"/>
    <w:rsid w:val="00E84646"/>
    <w:rsid w:val="00EA012D"/>
    <w:rsid w:val="00EE72FD"/>
    <w:rsid w:val="00F10766"/>
    <w:rsid w:val="0CE020A6"/>
    <w:rsid w:val="12DD1752"/>
    <w:rsid w:val="14165610"/>
    <w:rsid w:val="21115CC1"/>
    <w:rsid w:val="78B33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922</Words>
  <Characters>5262</Characters>
  <Lines>43</Lines>
  <Paragraphs>12</Paragraphs>
  <TotalTime>4</TotalTime>
  <ScaleCrop>false</ScaleCrop>
  <LinksUpToDate>false</LinksUpToDate>
  <CharactersWithSpaces>6172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2021-08-02T07:53:00Z</dcterms:created>
  <dc:creator>刘昭元</dc:creator>
  <cp:lastModifiedBy>刘昭元</cp:lastModifiedBy>
  <cp:lastPrinted>2021-12-27T04:05:06Z</cp:lastPrinted>
  <dcterms:modified xsi:type="dcterms:W3CDTF">2021-12-27T04:05:15Z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071D12A082674101ABF4A78811C2BD12</vt:lpwstr>
  </property>
</Properties>
</file>