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ascii="Helvetica" w:hAnsi="Helvetica" w:eastAsia="Helvetica" w:cs="Helvetica"/>
          <w:b/>
          <w:i w:val="0"/>
          <w:caps w:val="0"/>
          <w:color w:val="2E72CB"/>
          <w:spacing w:val="0"/>
          <w:sz w:val="45"/>
          <w:szCs w:val="45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2E72CB"/>
          <w:spacing w:val="0"/>
          <w:kern w:val="0"/>
          <w:sz w:val="45"/>
          <w:szCs w:val="45"/>
          <w:shd w:val="clear" w:fill="FFFFFF"/>
          <w:lang w:val="en-US" w:eastAsia="zh-CN" w:bidi="ar"/>
        </w:rPr>
        <w:t>《深圳市深汕特别合作区集体土地征收补偿办法（试行）》相关政策解读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6E6E6" w:sz="6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-2626" w:right="0" w:firstLine="0"/>
        <w:jc w:val="both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  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一、制定的背景和意义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是什么？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2020年1月1日，新修订的《中华人民共和国土地管理法》正式实施；2021年2月9日，深圳市人民政府公布了《深汕特别合作区征收农用地区片综合地价》；2021年9月1日，新修订的《中华人民共和国土地管理法实施条例》正式实施，其中关于土地征地程序、征地补偿标准等方面均进行了较大调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为进一步规范合作区集体土地征收补偿工作，维护被征地农村集体经济组织、农民及其他权利人的合法权益，确保补偿工作顺利实施，根据《中华人民共和国土地管理法》《中华人民共和国土地管理法实施条例》等相关规定，结合合作区的实际制定和出台《深圳市深汕特别合作区集体土地征收补偿办法（试行）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以下简称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《补偿</w:t>
      </w:r>
      <w:bookmarkStart w:id="0" w:name="_GoBack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办法</w:t>
      </w:r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二、制定的依据是什么？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（一）法律法规依据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《中华人民共和国土地管理法》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《中华人民共和国土地管理法实施条例》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3.《广东省实施〈中华人民共和国土地管理法〉办法》。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（二）文件依据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《深汕特别合作区征收农用地区片综合地价》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三、主要内容是什么？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《补偿办法》共四十三条，分总则、征地程序、土地征收补偿和安置、地上附着物和青苗补偿、法律责任和附则等六个章节。另外，《补偿办法》附了四个附件，分区片综合地价标准、地上附着物补偿标准、青苗补偿标准、养殖产品补偿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（一）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第一章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总则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第一章总则共六条，就《补偿办法》制定目的依据、适用范围、补偿原则和相关职能部门的工作职责作了规定。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default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第二章征地程序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第二章征地程序共二十一条，就集体土地征收补偿的征地预公告、现状调查、社会稳定风险评估、编制征地补偿安置方案、征地补偿安置方案公告及听证、签订补偿安置协议、土地征收报批及土地征收公告、支付征地补偿款、征地补偿资料归档、交付土地等具体程序做了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）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第三章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土地征收补偿和安置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第三章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土地征收补偿和安置共七条，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征地补偿、青苗补偿和地上附着物补偿费等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规定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）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第四章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地上附着物和青苗补偿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第四章地上附着物和青苗补偿共五条，就地上附着物和青苗补偿标准和原则作了规定。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left"/>
        <w:textAlignment w:val="auto"/>
        <w:rPr>
          <w:rFonts w:hint="default" w:ascii="仿宋" w:hAnsi="仿宋" w:eastAsia="楷体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）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第五章法律责任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第五章法律责任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章节共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条，明确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规定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在征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补偿安置工作中，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单位和个人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有违反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相关规定的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依法追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究有关人员责任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ascii="仿宋" w:hAnsi="仿宋" w:eastAsia="楷体" w:cs="仿宋"/>
          <w:b/>
          <w:bCs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）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第六章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第六章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附则共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明确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《补偿办法》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施行前已实施的征地或已委托海丰县政府进行收储的用地，按原相关规定执行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并且规定了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《补偿办法》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实施日期和有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效期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限3年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附件1区片综合地价标准</w:t>
      </w:r>
    </w:p>
    <w:p>
      <w:pPr>
        <w:widowControl w:val="0"/>
        <w:spacing w:line="560" w:lineRule="exact"/>
        <w:ind w:firstLine="640" w:firstLineChars="200"/>
        <w:jc w:val="both"/>
        <w:rPr>
          <w:rFonts w:hint="eastAsia" w:ascii="楷体" w:hAnsi="楷体" w:eastAsia="楷体" w:cs="楷体"/>
          <w:color w:val="auto"/>
          <w:kern w:val="28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8"/>
          <w:sz w:val="32"/>
          <w:szCs w:val="20"/>
          <w:lang w:val="en-US" w:eastAsia="zh-CN" w:bidi="ar-SA"/>
        </w:rPr>
        <w:t>附件1区片综合地价标准共一项，明确合作区范围内不区分地类，区片综合地价标准统一为102元/平方米。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附件2地上附着物补偿标准</w:t>
      </w:r>
    </w:p>
    <w:p>
      <w:pPr>
        <w:widowControl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28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8"/>
          <w:sz w:val="32"/>
          <w:szCs w:val="20"/>
          <w:lang w:val="en-US" w:eastAsia="zh-CN" w:bidi="ar-SA"/>
        </w:rPr>
        <w:t>附件2地上附着物补偿标准共十项，明确各种地上附着物的补偿标准。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九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附件3青苗补偿标准</w:t>
      </w:r>
    </w:p>
    <w:p>
      <w:pPr>
        <w:widowControl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28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8"/>
          <w:sz w:val="32"/>
          <w:szCs w:val="20"/>
          <w:lang w:val="en-US" w:eastAsia="zh-CN" w:bidi="ar-SA"/>
        </w:rPr>
        <w:t>附件3青苗补偿标准共二十一项，明确各种青苗的补偿标准。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十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附件4养殖产品补偿标准</w:t>
      </w:r>
    </w:p>
    <w:p>
      <w:pPr>
        <w:widowControl w:val="0"/>
        <w:spacing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color w:val="000000"/>
          <w:kern w:val="28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8"/>
          <w:sz w:val="32"/>
          <w:szCs w:val="20"/>
          <w:lang w:val="en-US" w:eastAsia="zh-CN" w:bidi="ar-SA"/>
        </w:rPr>
        <w:t>附件4养殖产品补偿标准共二项，明确淡水养殖和咸水养殖的补偿标准。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、如何推进工作落实？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《补偿办法》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的出台对合作区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集体土地征收补偿安置流程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的规范提供了政策依据。我区将通过书面政策解读、宣传、座谈等方式做好政策解读工作，加快推动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合作区集体土地征收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41C87"/>
    <w:rsid w:val="00053D43"/>
    <w:rsid w:val="07634718"/>
    <w:rsid w:val="091F6D06"/>
    <w:rsid w:val="0C935F99"/>
    <w:rsid w:val="158C6AC0"/>
    <w:rsid w:val="1E1A01CE"/>
    <w:rsid w:val="20145E2E"/>
    <w:rsid w:val="33722F89"/>
    <w:rsid w:val="4E0A72A2"/>
    <w:rsid w:val="682D696F"/>
    <w:rsid w:val="6A7839DE"/>
    <w:rsid w:val="6FD41C87"/>
    <w:rsid w:val="724050F6"/>
    <w:rsid w:val="72AF64A6"/>
    <w:rsid w:val="79DE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2021-12-30T09:09:00Z</dcterms:created>
  <dc:creator>苏沂琦</dc:creator>
  <cp:lastModifiedBy>余志雄</cp:lastModifiedBy>
  <dcterms:modified xsi:type="dcterms:W3CDTF">2021-12-31T09:15:07Z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