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次预算调整方案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深汕特别合作区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管委会属市政府派出机构，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2021年开始，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年度财政预算收支单列，与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本级财政预算一并提请市人大审查批准。《预算法》第六十七条规定，“在执行中出现下列情况之一的，应当进行预算调整：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（四）需要增加举借债务数额的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深汕特别合作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新增专项债券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2亿元，将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政府性基金预算总收支规模从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82.08亿元调增至84.08亿元，调增2亿元。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属于《预算法》规定的预算调整情形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一、2022年政府性基金预算安排情况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经2022年4月第一次预算调整，我区政府性基金预算安排情况如下：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年合作区政府性基金预算总收入计划为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82.08亿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其中，政府性基金上级补助收入60亿元，上年结余资金15.01亿元，市财政局提前下达专项债券转贷额度6.9亿元，专项债券对应项目专项收入0.17亿元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相应安排政府性基金预算总支出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82.08亿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，其中，一是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安排政府投资计划切块资金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40亿元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安排征地拆迁资金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23.40亿元，三是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专项债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收入对应支出6.9亿元，四是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安排政府专项债发行及付息支出合计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0.23亿元，五是安排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调出资金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11.55亿元，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全部是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政府性基金调入一般公共预算统筹使用。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二、2022年第二次调整情况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 w:cs="宋体"/>
          <w:color w:val="auto"/>
          <w:spacing w:val="-3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政府性基金预算总收入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调增2亿元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根据我市202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批新增专项债务限额分配方案，拟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转贷深汕特别合作区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专项债券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列“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32"/>
          <w:szCs w:val="32"/>
          <w:highlight w:val="none"/>
        </w:rPr>
        <w:t>其他地方自行试点项目收益专项债券收入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宋体"/>
          <w:color w:val="000000" w:themeColor="text1"/>
          <w:spacing w:val="-3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_GB2312" w:eastAsia="仿宋_GB2312" w:cs="宋体"/>
          <w:color w:val="auto"/>
          <w:spacing w:val="-3"/>
          <w:kern w:val="21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spacing w:val="-3"/>
          <w:kern w:val="21"/>
          <w:sz w:val="32"/>
          <w:szCs w:val="32"/>
          <w:highlight w:val="none"/>
        </w:rPr>
        <w:t>按照收支平衡的原则，</w:t>
      </w:r>
      <w:r>
        <w:rPr>
          <w:rFonts w:hint="eastAsia" w:ascii="仿宋_GB2312" w:eastAsia="仿宋_GB2312" w:cs="宋体"/>
          <w:b/>
          <w:bCs/>
          <w:color w:val="auto"/>
          <w:spacing w:val="-3"/>
          <w:kern w:val="21"/>
          <w:sz w:val="32"/>
          <w:szCs w:val="32"/>
          <w:highlight w:val="none"/>
        </w:rPr>
        <w:t>相应调增总支出</w:t>
      </w:r>
      <w:r>
        <w:rPr>
          <w:rFonts w:hint="eastAsia" w:ascii="仿宋_GB2312" w:eastAsia="仿宋_GB2312" w:cs="宋体"/>
          <w:b/>
          <w:bCs/>
          <w:color w:val="auto"/>
          <w:spacing w:val="-3"/>
          <w:kern w:val="2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宋体"/>
          <w:b/>
          <w:bCs/>
          <w:color w:val="auto"/>
          <w:spacing w:val="-3"/>
          <w:kern w:val="21"/>
          <w:sz w:val="32"/>
          <w:szCs w:val="32"/>
          <w:highlight w:val="none"/>
        </w:rPr>
        <w:t>亿元</w:t>
      </w:r>
      <w:r>
        <w:rPr>
          <w:rFonts w:hint="eastAsia" w:ascii="仿宋_GB2312" w:eastAsia="仿宋_GB2312" w:cs="宋体"/>
          <w:color w:val="auto"/>
          <w:spacing w:val="-3"/>
          <w:kern w:val="21"/>
          <w:sz w:val="32"/>
          <w:szCs w:val="32"/>
          <w:highlight w:val="none"/>
          <w:lang w:eastAsia="zh-CN"/>
        </w:rPr>
        <w:t>，全部用于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深圳市深汕特别合作区锐博特创新产业园项目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32"/>
          <w:szCs w:val="32"/>
          <w:highlight w:val="none"/>
          <w:lang w:val="en-US" w:eastAsia="zh-CN"/>
        </w:rPr>
        <w:t>2亿元，列“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32"/>
          <w:szCs w:val="32"/>
          <w:highlight w:val="none"/>
        </w:rPr>
        <w:t>其他地方自行试点项目收益专项债券收入安排的支出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32"/>
          <w:szCs w:val="32"/>
          <w:highlight w:val="none"/>
          <w:lang w:val="en-US" w:eastAsia="zh-CN"/>
        </w:rPr>
        <w:t>”科目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highlight w:val="none"/>
        </w:rPr>
        <w:t>经上述调整，202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</w:rPr>
        <w:t>年深汕特别合作区政府性基金预算总收支将相应增加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</w:rPr>
        <w:t>亿元，由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  <w:lang w:val="en-US" w:eastAsia="zh-CN"/>
        </w:rPr>
        <w:t>82.</w:t>
      </w:r>
      <w:r>
        <w:rPr>
          <w:rFonts w:hint="eastAsia" w:cs="仿宋_GB2312"/>
          <w:b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</w:rPr>
        <w:t>亿元调整为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  <w:lang w:val="en-US" w:eastAsia="zh-CN"/>
        </w:rPr>
        <w:t>84.</w:t>
      </w:r>
      <w:r>
        <w:rPr>
          <w:rFonts w:hint="eastAsia" w:cs="仿宋_GB2312"/>
          <w:b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eastAsia="仿宋_GB2312" w:cs="仿宋_GB2312"/>
          <w:b/>
          <w:sz w:val="32"/>
          <w:szCs w:val="32"/>
          <w:highlight w:val="none"/>
        </w:rPr>
        <w:t>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附件：2022年深圳市深汕特别合作区政府性基金预算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7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第二次调整表</w:t>
      </w:r>
    </w:p>
    <w:tbl>
      <w:tblPr>
        <w:tblStyle w:val="7"/>
        <w:tblW w:w="16000" w:type="dxa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822"/>
        <w:gridCol w:w="1234"/>
        <w:gridCol w:w="1183"/>
        <w:gridCol w:w="892"/>
        <w:gridCol w:w="3207"/>
        <w:gridCol w:w="1"/>
        <w:gridCol w:w="874"/>
        <w:gridCol w:w="1203"/>
        <w:gridCol w:w="1200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2022年深圳市深汕特别合作区政府性基金预算第二次调整表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总收入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（单位：万元）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第一次预算调整增减额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第二次预算调整增减额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第一次预算调整增减额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第二次预算调整增减额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一、政府性基金预算收入合计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一、政府性基金预算支出合计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690609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（一）港口建设费收入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（一）文化旅游体育与传媒支出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（二）国有土地收益基金收入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（二）社会保障和就业支出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（三）国有土地使用权出让收入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（三）节能环保支出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（四）彩票公益金收入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（四）城乡社区支出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633956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（五）污水处理费收入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（五）农林水支出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（六）彩票发行机构和彩票销售机构业务费用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（六）交通运输支出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（七）其他政府性基金收入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（七）资源勘探工业信息等支出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（八）专项债券对应项目专项收入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（八）其他支出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（九）债务付息支出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（十）债务发行费用支出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806110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839110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二、转移性支出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（一）政府性基金转移收入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（一）政府性基金转移支付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（二）上年结余收入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150110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（二）调出资金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（三）调入资金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（三）年终结余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（四）地方政府专项债务收入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（四）地方政府专项债务还本支出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（五）地方政府专项债务转贷收入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（五）地方政府专项债务转贷支出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三、政府性基金预算总收入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806110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840810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三、政府性基金预算总支出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806110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840810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A0D2C-1620-4A4A-8995-ABCA2C89E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7235E0-34AD-4078-B1B8-0A6F2AC223E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EC45D2-A459-4631-8A52-D29F13EEFC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mRlOTAyZDdmOTlmNjI0ZTFjMTdjYzJiOTBkZDQifQ=="/>
    <w:docVar w:name="KSO_WPS_MARK_KEY" w:val="8dbfd088-862a-4684-9e79-8b4082558d78"/>
  </w:docVars>
  <w:rsids>
    <w:rsidRoot w:val="6223552B"/>
    <w:rsid w:val="00300838"/>
    <w:rsid w:val="01163EAB"/>
    <w:rsid w:val="01B102AF"/>
    <w:rsid w:val="01DA6A56"/>
    <w:rsid w:val="02961372"/>
    <w:rsid w:val="02ED3C21"/>
    <w:rsid w:val="0378004A"/>
    <w:rsid w:val="05920BF4"/>
    <w:rsid w:val="075447C0"/>
    <w:rsid w:val="082F380C"/>
    <w:rsid w:val="09240EDB"/>
    <w:rsid w:val="099A3AD3"/>
    <w:rsid w:val="0A88364D"/>
    <w:rsid w:val="0AEB0C07"/>
    <w:rsid w:val="0B912D50"/>
    <w:rsid w:val="0BB46394"/>
    <w:rsid w:val="0D6E0D2F"/>
    <w:rsid w:val="0DF07F20"/>
    <w:rsid w:val="0EB25C51"/>
    <w:rsid w:val="0F986107"/>
    <w:rsid w:val="0F9F04D6"/>
    <w:rsid w:val="10241DD5"/>
    <w:rsid w:val="10AE43F7"/>
    <w:rsid w:val="11E52A28"/>
    <w:rsid w:val="127A302F"/>
    <w:rsid w:val="13BA6CD6"/>
    <w:rsid w:val="18402640"/>
    <w:rsid w:val="185672DE"/>
    <w:rsid w:val="1A3A726A"/>
    <w:rsid w:val="1A7037AA"/>
    <w:rsid w:val="1C2446F3"/>
    <w:rsid w:val="1D446E86"/>
    <w:rsid w:val="1D4D5FAE"/>
    <w:rsid w:val="1E414B53"/>
    <w:rsid w:val="210809A2"/>
    <w:rsid w:val="21DD7242"/>
    <w:rsid w:val="226F553A"/>
    <w:rsid w:val="22980639"/>
    <w:rsid w:val="261152B5"/>
    <w:rsid w:val="269618FA"/>
    <w:rsid w:val="27160C29"/>
    <w:rsid w:val="27662E86"/>
    <w:rsid w:val="27F740EE"/>
    <w:rsid w:val="29BC1A43"/>
    <w:rsid w:val="2A026932"/>
    <w:rsid w:val="2B381DD1"/>
    <w:rsid w:val="2B534FC0"/>
    <w:rsid w:val="2F007D75"/>
    <w:rsid w:val="30B01719"/>
    <w:rsid w:val="33FD5430"/>
    <w:rsid w:val="373D52BF"/>
    <w:rsid w:val="3836744A"/>
    <w:rsid w:val="3B7A1409"/>
    <w:rsid w:val="3BD86BE9"/>
    <w:rsid w:val="3C616705"/>
    <w:rsid w:val="3C6255B1"/>
    <w:rsid w:val="3D272BB2"/>
    <w:rsid w:val="3DFD08DD"/>
    <w:rsid w:val="3E8C41AD"/>
    <w:rsid w:val="3F030C0F"/>
    <w:rsid w:val="3FD638F7"/>
    <w:rsid w:val="4094325A"/>
    <w:rsid w:val="42071243"/>
    <w:rsid w:val="422F1722"/>
    <w:rsid w:val="42B176B5"/>
    <w:rsid w:val="42B7549B"/>
    <w:rsid w:val="42CD221B"/>
    <w:rsid w:val="43E8088D"/>
    <w:rsid w:val="48722091"/>
    <w:rsid w:val="48ED3115"/>
    <w:rsid w:val="4A98123B"/>
    <w:rsid w:val="4B955E73"/>
    <w:rsid w:val="4CCC038C"/>
    <w:rsid w:val="4CD34489"/>
    <w:rsid w:val="4D28068B"/>
    <w:rsid w:val="50C9408B"/>
    <w:rsid w:val="513A1E46"/>
    <w:rsid w:val="54F00DE2"/>
    <w:rsid w:val="56BD20DC"/>
    <w:rsid w:val="58225BB7"/>
    <w:rsid w:val="5840163D"/>
    <w:rsid w:val="585E5F4C"/>
    <w:rsid w:val="58C224E2"/>
    <w:rsid w:val="58E77AFA"/>
    <w:rsid w:val="59EF61A3"/>
    <w:rsid w:val="5C7510F7"/>
    <w:rsid w:val="601B632B"/>
    <w:rsid w:val="61D93073"/>
    <w:rsid w:val="6223552B"/>
    <w:rsid w:val="626C42B6"/>
    <w:rsid w:val="63184A76"/>
    <w:rsid w:val="63C02A83"/>
    <w:rsid w:val="645069E6"/>
    <w:rsid w:val="65431F35"/>
    <w:rsid w:val="657F2CC7"/>
    <w:rsid w:val="65863793"/>
    <w:rsid w:val="65884CCF"/>
    <w:rsid w:val="663761B7"/>
    <w:rsid w:val="6647597D"/>
    <w:rsid w:val="66C91219"/>
    <w:rsid w:val="6D344E56"/>
    <w:rsid w:val="6EB8738F"/>
    <w:rsid w:val="70CF41F2"/>
    <w:rsid w:val="719364AB"/>
    <w:rsid w:val="72C2312E"/>
    <w:rsid w:val="72F45866"/>
    <w:rsid w:val="73090E51"/>
    <w:rsid w:val="74345501"/>
    <w:rsid w:val="74403104"/>
    <w:rsid w:val="75366F56"/>
    <w:rsid w:val="755E0AC0"/>
    <w:rsid w:val="75935276"/>
    <w:rsid w:val="78A80E37"/>
    <w:rsid w:val="7BAC54F5"/>
    <w:rsid w:val="7BF6557C"/>
    <w:rsid w:val="7C5E2BE6"/>
    <w:rsid w:val="7CCA4AF6"/>
    <w:rsid w:val="7E175587"/>
    <w:rsid w:val="7F8F106B"/>
    <w:rsid w:val="7FDF795B"/>
    <w:rsid w:val="7FF96E9C"/>
    <w:rsid w:val="DAF79806"/>
    <w:rsid w:val="FD5F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90" w:lineRule="exact"/>
      <w:ind w:firstLine="420" w:firstLineChars="100"/>
    </w:pPr>
    <w:rPr>
      <w:rFonts w:ascii="仿宋_GB2312" w:hAnsi="Times New Roman" w:eastAsia="仿宋_GB2312"/>
      <w:spacing w:val="-3"/>
      <w:kern w:val="21"/>
      <w:sz w:val="32"/>
      <w:szCs w:val="20"/>
    </w:r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1547</Characters>
  <Lines>0</Lines>
  <Paragraphs>0</Paragraphs>
  <TotalTime>41</TotalTime>
  <ScaleCrop>false</ScaleCrop>
  <LinksUpToDate>false</LinksUpToDate>
  <CharactersWithSpaces>1547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2021-07-24T19:45:00Z</dcterms:created>
  <dc:creator>韦勇兵</dc:creator>
  <cp:lastModifiedBy>Yiffit</cp:lastModifiedBy>
  <cp:lastPrinted>2022-09-20T07:02:00Z</cp:lastPrinted>
  <dcterms:modified xsi:type="dcterms:W3CDTF">2022-11-18T03:03:06Z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B264858DEE354321AADF4BF337191DBD</vt:lpwstr>
  </property>
  <property fmtid="{D5CDD505-2E9C-101B-9397-08002B2CF9AE}" pid="4" name="KSOSaveFontToCloudKey">
    <vt:lpwstr>258458300_btnclosed</vt:lpwstr>
  </property>
</Properties>
</file>