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特别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合作区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2023年现代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农业高质量发展扶持工作方案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征求意见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为坚定不移推进深汕特别合作区</w:t>
      </w: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（以下简称“深汕”）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农村综合性改革，走中国特色社会主义乡村振兴道路，</w:t>
      </w: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推进深汕农业农村现代化进程，构建深汕现代农业产业体系，扶持深汕农业升级转型，吸引优质现代农业企业落户深汕，根据《财政部关于印发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〈农村综合改革转移支付管理办法〉的通知</w:t>
      </w: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》《广东省推进农业农村现代化“十四五”规划》《深圳市深汕特别合作区农村综合改革资金管理实施细则》《深圳市深汕特别合作区农村综合性改革试点试验工作实施方案》等文件精神，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结合深汕实际，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一、指导思想</w:t>
      </w:r>
    </w:p>
    <w:p>
      <w:pPr>
        <w:pStyle w:val="10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以习近平新时代中国特色社会主义思想为指导，全面贯彻党的二十大和十九届二中、三中、四中、五中全会精神，统筹推进“五位一体”总体布局，协调推进“四个全面”战略布局，牢固树立“四个意识”，坚定不移的推进农村综合性改革工作，走中国特色社会主义乡村振兴道路，加快农业农村现代化，强化改革政策集成，加强农村改革成果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</w:t>
      </w:r>
      <w:r>
        <w:rPr>
          <w:rFonts w:hint="eastAsia" w:eastAsia="黑体" w:cs="Times New Roman"/>
          <w:bCs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聚焦</w:t>
      </w:r>
      <w:r>
        <w:rPr>
          <w:rFonts w:hint="eastAsia" w:eastAsia="仿宋_GB2312"/>
          <w:sz w:val="32"/>
          <w:szCs w:val="32"/>
          <w:lang w:val="en-US" w:eastAsia="zh-CN"/>
        </w:rPr>
        <w:t>农村综合性改革任务和</w:t>
      </w:r>
      <w:r>
        <w:rPr>
          <w:rFonts w:hint="default" w:eastAsia="仿宋_GB2312"/>
          <w:sz w:val="32"/>
          <w:szCs w:val="32"/>
        </w:rPr>
        <w:t>乡村振兴战略目标任务，依托</w:t>
      </w:r>
      <w:r>
        <w:rPr>
          <w:rFonts w:hint="eastAsia" w:eastAsia="仿宋_GB2312"/>
          <w:sz w:val="32"/>
          <w:szCs w:val="32"/>
          <w:lang w:val="en-US" w:eastAsia="zh-CN"/>
        </w:rPr>
        <w:t>深圳的科技优势，探索以“农业+科技”为核心、“智慧+多元”为方向，“示范+引领”为目标，打造深汕特色的“田园城市”、“都市农村”，培育壮大现代农业企业，构建现代农业科技体系，创新农业技术成果转化模式，实现以产业促进农民增收，以科技改善乡村治理，促进农业产业融合，</w:t>
      </w:r>
      <w:r>
        <w:rPr>
          <w:rFonts w:hint="default" w:eastAsia="仿宋_GB2312"/>
          <w:sz w:val="32"/>
          <w:szCs w:val="32"/>
        </w:rPr>
        <w:t>积极探索</w:t>
      </w:r>
      <w:r>
        <w:rPr>
          <w:rFonts w:hint="eastAsia" w:eastAsia="仿宋_GB2312"/>
          <w:sz w:val="32"/>
          <w:szCs w:val="32"/>
          <w:lang w:val="en-US" w:eastAsia="zh-CN"/>
        </w:rPr>
        <w:t>深汕特色的农业高质量发展道路</w:t>
      </w:r>
      <w:r>
        <w:rPr>
          <w:rFonts w:hint="default" w:eastAsia="仿宋_GB2312"/>
          <w:sz w:val="32"/>
          <w:szCs w:val="32"/>
        </w:rPr>
        <w:t>，创新推动乡村全面振兴的机制和模式。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（一）坚持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公开透明、公平公正的原则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以申报项目的匹配度为唯一评判标准，不搞差异化，充分发挥专家组作用，以专家评审结果为依据，项目申报与结果均公开向社会发布，做到公开透明。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）坚持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政府引导、市场调节的原则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对不同的现代农业产业项目，通过差异化补贴标准，进行重点扶持引导；同时发挥市场机制的作用，发挥市场在配置资源中基础性的作用，通过开放市场、鼓励竞争，引导和促进企业、集体经济组织和其他新型农业经营主体投资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坚持全面开展、重点突出的原则。</w:t>
      </w:r>
      <w:r>
        <w:rPr>
          <w:rFonts w:hint="eastAsia" w:eastAsia="仿宋_GB2312"/>
          <w:sz w:val="32"/>
          <w:szCs w:val="32"/>
          <w:lang w:val="en-US" w:eastAsia="zh-CN"/>
        </w:rPr>
        <w:t>重点围绕</w:t>
      </w: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《深圳市深汕特别合作区农村综合性改革试点试验工作实施方案》确定的红罗村、水美村、新园村、鹅埠村、明热村、明溪村、大安村、碗窑村、新联村、赤石村等10个试点村，其余村条件成熟的项目亦可列入扶持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</w:t>
      </w:r>
      <w:r>
        <w:rPr>
          <w:rFonts w:hint="eastAsia" w:eastAsia="黑体" w:cs="Times New Roman"/>
          <w:bCs/>
          <w:sz w:val="32"/>
          <w:szCs w:val="32"/>
          <w:lang w:val="en-US" w:eastAsia="zh-CN"/>
        </w:rPr>
        <w:t>补助对象、标准和方式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Style w:val="11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事业单位、涉农企业、集体经济组织、家庭农场或者农业产业联合体等。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（二）补助范围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  <w:t>围绕</w:t>
      </w: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深汕</w:t>
      </w:r>
      <w:r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  <w:t>设施农业、装备农业、科技农业、品牌农业、智慧农业建设，支持推进一批都市现代农业产业项目建设。</w:t>
      </w: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重点</w:t>
      </w:r>
      <w:r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  <w:t>依托产业基础和资源优势，支持</w:t>
      </w: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农业</w:t>
      </w:r>
      <w:r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  <w:t>集群发展和补链强链</w:t>
      </w: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，构建现代农业产业体系，促进农业三产深度融合发展。包括支持做强现代种养产业，加快农业科技化、特色化、品牌化发展；支持做精乡土特色产业，因地制宜的发展品质优良、特色鲜明的区域公共品牌；支持培育新型农业生产服务业和农村生活性服务业，发挥农村资源和生态优势，发展休闲农业、生态旅游、农村电商等乡村新产业、新业态、新模式，促进产业深度交叉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  <w:t>具体</w:t>
      </w: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范围包括</w:t>
      </w:r>
      <w:r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1.地产蔬菜生产能力提升。</w:t>
      </w:r>
      <w:r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  <w:t>主要支持蔬菜生产</w:t>
      </w: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工艺升级转型</w:t>
      </w:r>
      <w:r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  <w:t>、绿色菜生产核心基地和食用菌生产基地等设施设备建设</w:t>
      </w: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，鼓励采用喷灌、滴灌等高效节水灌溉技术</w:t>
      </w:r>
      <w:r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2.特色经济作物生产能力提升。</w:t>
      </w:r>
      <w:r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  <w:t>主要</w:t>
      </w: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包括</w:t>
      </w:r>
      <w:r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  <w:t>具有区域特色的水果、花卉</w:t>
      </w: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、药材</w:t>
      </w:r>
      <w:r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  <w:t>等农作物生产基地设施设备建设</w:t>
      </w: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，重点扶持规模化、产业化的园区升级转型</w:t>
      </w:r>
      <w:r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3.水产产业能力提升。主要包括都市现代水产养殖示范场新建和池塘升级改造、水产品加工、育苗基地建设、工厂化循环水养殖等设施设备建设。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4.现代种业产业能力提升。</w:t>
      </w:r>
      <w:r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  <w:t>主要</w:t>
      </w: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包括</w:t>
      </w:r>
      <w:r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  <w:t>农业种质资源保护利用、鉴定评价、品种试验、质量检验测试及农作物制（繁）种基地和水产良种生产等设施设备建设。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5.智慧农业建设。</w:t>
      </w:r>
      <w:r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  <w:t>主要</w:t>
      </w: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包括</w:t>
      </w:r>
      <w:r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  <w:t>农业物联网、区块链、人工智能、5G等设施装备与技术应用，推进智慧农业示范基地建设。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6.产业融合发展。主要</w:t>
      </w:r>
      <w:r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  <w:t>支持与农业产业特色镇（村）培育相结合的项目</w:t>
      </w: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，休闲农业、生态旅游、农村电商等乡村新产业、新业态、新模式以及三产融合的项目建设</w:t>
      </w:r>
      <w:r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7.生态循环农业建设。</w:t>
      </w:r>
      <w:r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  <w:t>主要支持农业资源综合利用等生态循环农业设施设备建设。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（三）补助标准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补助标准根据专家评审结果分类确定。专家评审采用量化打分法开展，项目总分80分以上（含80分）为A类项目，70分（含70分）-79分（含79分）为B类项目，小于70分的为C类项目。A类项目原则上全部扶持，补助标准为</w:t>
      </w:r>
      <w:r>
        <w:rPr>
          <w:rStyle w:val="11"/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项目建设工程结算价款的</w:t>
      </w: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40%-50%，且单个项目补助资金不超过1500万元；B类项目择优扶持，在保障A类项目的前提下，按照项目总分高低，结合扶持资金剩余情况确定补助项目，补助标准为</w:t>
      </w:r>
      <w:r>
        <w:rPr>
          <w:rStyle w:val="11"/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项目建设工程结算价款</w:t>
      </w: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30%-40%，且单个项目补助资金不超过1500万元；C类项目本次不予扶持。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Style w:val="11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（四）补助资金总量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本次扶持补助资金按照4500万元以内控制。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Style w:val="11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（五）不予补助的情形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同一项目多头或者重复申报财政性资金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补助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  <w:t>应列入政府投资或其他财政性专项资金安排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补助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  <w:t>的项目；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有严重违法失信信息的；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4.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已进入破产清算程序等情形的；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3年内存在被处予责令停产停业、暂扣或吊销许可证等行政处罚记录。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6.项目总投资低于200万元的。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7.项目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eastAsia="zh-CN"/>
        </w:rPr>
        <w:t>所涉土地（生产场所）手续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eastAsia="zh-CN"/>
        </w:rPr>
        <w:t>全，</w:t>
      </w: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可实施性较差，在2023年10月31日前不能完工的。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8.项目中涉及《深圳市深汕特别合作区农村综合性改革试点试验工作实施方案》明确的资金使用负面清单内容的，该部分不予补助。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Style w:val="11"/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Style w:val="11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（六）补助方式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eastAsia="黑体" w:cs="Times New Roman"/>
          <w:bCs/>
          <w:sz w:val="32"/>
          <w:szCs w:val="32"/>
          <w:lang w:val="en-US" w:eastAsia="zh-CN"/>
        </w:rPr>
      </w:pP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采用先建后补的方式进行补助。本次扶持补助为一次性补助，后续若开展其他关于农业农村方面的扶持工作，由</w:t>
      </w:r>
      <w:r>
        <w:rPr>
          <w:rFonts w:hint="eastAsia" w:ascii="仿宋_GB2312" w:hAnsi="仿宋_GB2312" w:eastAsia="仿宋_GB2312" w:cs="仿宋_GB2312"/>
          <w:sz w:val="32"/>
          <w:szCs w:val="32"/>
        </w:rPr>
        <w:t>区农业农村海洋渔业局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另行组织制定</w:t>
      </w: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五、实施步骤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项目申报（2023年1-2月）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区农业农村海洋渔业局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公开在深汕网发布项目申报指南，符合条件的申报主体在规定时间内向</w:t>
      </w:r>
      <w:r>
        <w:rPr>
          <w:rFonts w:hint="eastAsia" w:ascii="仿宋_GB2312" w:hAnsi="仿宋_GB2312" w:eastAsia="仿宋_GB2312" w:cs="仿宋_GB2312"/>
          <w:sz w:val="32"/>
          <w:szCs w:val="32"/>
        </w:rPr>
        <w:t>区农业农村海洋渔业局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提交符合条件的材料，经初审合格后进入项目评审立项环节。申报指南由</w:t>
      </w:r>
      <w:r>
        <w:rPr>
          <w:rFonts w:hint="eastAsia" w:ascii="仿宋_GB2312" w:hAnsi="仿宋_GB2312" w:eastAsia="仿宋_GB2312" w:cs="仿宋_GB2312"/>
          <w:sz w:val="32"/>
          <w:szCs w:val="32"/>
        </w:rPr>
        <w:t>区农业农村海洋渔业局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根据本方案另行制定。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项目评审立项（2023年2月）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区农业农村海洋渔业局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组织，邀请知名农业专家，组成专家组，对申报项目进行现场踏勘、集中评审，并按照专家评审意见决定扶持项目，由</w:t>
      </w:r>
      <w:r>
        <w:rPr>
          <w:rFonts w:hint="eastAsia" w:ascii="仿宋_GB2312" w:hAnsi="仿宋_GB2312" w:eastAsia="仿宋_GB2312" w:cs="仿宋_GB2312"/>
          <w:sz w:val="32"/>
          <w:szCs w:val="32"/>
        </w:rPr>
        <w:t>区农业农村海洋渔业局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印发立项批复，立项批复中必须明确补助的范围及比例，并将结果向社会公示不少于5个工作日，接受社会监督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项目实施（2023年3月-10月）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申报主体取得立项批复后，按照申报的实施方案自行开工建设，建设过程中，落实项目法人责任制，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鼓励采用招标投标制、工程监理制等，项目质量和安全由申报主体自行负责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项目验收和补贴资金发放（2023年12月前）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default" w:ascii="楷体_GB2312" w:hAnsi="楷体_GB2312" w:eastAsia="仿宋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项目建设完成后，申报主体在自验合格的基础上，向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区农业农村海洋渔业局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申请竣工验收。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区农业农村海洋渔业局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收到申请后，委托第三方机构对项目进行审计。审计内容包括项目立项批复完成情况、项目建设质量和效果、项目投资的真实性和完整性、资金管理使用情况等。项目审计完成后，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区农业农村海洋渔业局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组织专家组对项目进行验收，完成全部建设内容且各项工程质量、设备购置安装等达到设计标准的项目，通过验收。验收结论分为“优秀”、“合格”和“不合格”三种，验收结论为优秀的，作为申报主体以后申报项目的加分项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；验收结论为合格或者优秀的，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区农业农村海洋渔业局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根据项目审计报告，计算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补助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总金额，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补助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发放前，向社会公示不少于5个工作日，公示无异议后，发放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补助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资金；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验收不合格的，申报主体组织整改后，重新申请验收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，经二次整改，仍验收不合格的，视为验收不通过，不予发放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补助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资金。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通过验收后，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区农业农村海洋渔业局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根据项目审计报告，计算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补助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总金额，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补助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发放前，向社会公示不少于5个工作日，公示无异议后，发放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补助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项目后评估（2024年12月前）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default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区农业农村海洋渔业局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委托第三方机构，对扶持的项目进行后评估，重点评估以下内容：目标评估，检查项目是否达到预期目标或达到目标的程度；效益评估，考察项目实际盈利能力状况；影响评估，重点判断项目的带动能力和促进农民增收能力。后评估结果作为项目申报主体以后申报项目的重要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default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六、奖惩措施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hAnsi="宋体" w:eastAsia="仿宋_GB2312" w:cs="Times New Roman"/>
          <w:color w:val="000000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lang w:val="en-US" w:eastAsia="zh-CN"/>
        </w:rPr>
        <w:t>（一）奖励措施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hAnsi="宋体" w:eastAsia="仿宋_GB2312" w:cs="Times New Roman"/>
          <w:color w:val="000000"/>
          <w:sz w:val="32"/>
          <w:lang w:val="en-US" w:eastAsia="zh-CN"/>
        </w:rPr>
      </w:pPr>
      <w:r>
        <w:rPr>
          <w:rFonts w:hint="eastAsia" w:hAnsi="宋体" w:eastAsia="仿宋_GB2312" w:cs="Times New Roman"/>
          <w:color w:val="000000"/>
          <w:sz w:val="32"/>
          <w:lang w:val="en-US" w:eastAsia="zh-CN"/>
        </w:rPr>
        <w:t>对于进度快、质量优、效益好，竣工验收结论为“优秀”，项目后评估结果优异，尤其是起到了良好的带农助农效果的项目，对申报单位今后的农业类各项补助政策予以倾斜，作为加分项予以考虑。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eastAsia" w:hAnsi="宋体" w:eastAsia="仿宋_GB2312" w:cs="Times New Roman"/>
          <w:color w:val="000000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lang w:val="en-US" w:eastAsia="zh-CN"/>
        </w:rPr>
        <w:t>（二）惩罚措施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eastAsia" w:eastAsia="黑体" w:cs="Times New Roman"/>
          <w:bCs/>
          <w:sz w:val="32"/>
          <w:szCs w:val="32"/>
          <w:lang w:val="en-US" w:eastAsia="zh-CN"/>
        </w:rPr>
      </w:pPr>
      <w:r>
        <w:rPr>
          <w:rFonts w:hint="eastAsia" w:hAnsi="宋体" w:eastAsia="仿宋_GB2312" w:cs="Times New Roman"/>
          <w:color w:val="000000"/>
          <w:sz w:val="32"/>
          <w:lang w:val="en-US" w:eastAsia="zh-CN"/>
        </w:rPr>
        <w:t>对于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2023年10月31日前不</w:t>
      </w:r>
      <w:r>
        <w:rPr>
          <w:rFonts w:hint="eastAsia" w:hAnsi="宋体" w:eastAsia="仿宋_GB2312" w:cs="Times New Roman"/>
          <w:color w:val="000000"/>
          <w:sz w:val="32"/>
          <w:lang w:val="en-US" w:eastAsia="zh-CN"/>
        </w:rPr>
        <w:t>能完工的项目，实施过程中偷工减料、以次充好等存在严重质量问题的项目，实施过程中出现安全生产责任事故的项目，第三方审计发现套取资金、骗取补助等情形的项目，对于申报单位及单位主要负责人，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5</w:t>
      </w:r>
      <w:r>
        <w:rPr>
          <w:rFonts w:hint="eastAsia" w:hAnsi="宋体" w:eastAsia="仿宋_GB2312" w:cs="Times New Roman"/>
          <w:color w:val="000000"/>
          <w:sz w:val="32"/>
          <w:lang w:val="en-US" w:eastAsia="zh-CN"/>
        </w:rPr>
        <w:t>年内不再受理农业类各项补助申请。造成严重后果，涉及违法犯罪的，依法移交相关单位处理。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加强组织。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区农业农村海洋渔业局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负责组织本次扶持工作，要高度重视，将本次扶持工作摆在突出位置；要加强政策宣讲，确保政策落实到位；要切实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资金全过程管理，科学设定绩效目标，做好绩效运行监控和评价，强化结果应用。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（二）密切配合。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各镇要在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区农业农村海洋渔业局</w:t>
      </w:r>
      <w:r>
        <w:rPr>
          <w:rFonts w:hint="eastAsia" w:eastAsia="仿宋_GB2312" w:cs="Times New Roman"/>
          <w:sz w:val="32"/>
          <w:szCs w:val="32"/>
          <w:lang w:eastAsia="zh-CN"/>
        </w:rPr>
        <w:t>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统筹安排下，发挥职能优势，认真梳理本辖区内潜在申报主体，做好宣传工作，确保本次扶持工作的有效落实。由于本次扶持工作是深汕首次关于农业发展类的扶持，区、镇、村要加强沟通协作，及时研究解决工作中的新问题、新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（三）强化监督。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区农业农村海洋渔业局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加强工作指导，对发现的问题及时督促整改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严格跟踪问责，对履职不力、监管不严、失职渎职的，依法依规追究有关人员责任。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区审计局、区发改财政局要依职责做好监督指导工作。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" w:firstLine="1050" w:firstLineChars="500"/>
        <w:textAlignment w:val="auto"/>
        <w:rPr>
          <w:rFonts w:hint="eastAsia" w:ascii="Times New Roman" w:hAnsi="Times New Roman" w:eastAsia="仿宋_GB2312" w:cs="Times New Roman"/>
          <w:lang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 PAGE   \* MERGEFORMAT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9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mVlNWRlYTc3ZWRmZmEyZGI1OGU3NTA0NDJiODUifQ=="/>
    <w:docVar w:name="KSO_WPS_MARK_KEY" w:val="b83b4fa2-e9a9-496e-a2c6-800065c87385"/>
  </w:docVars>
  <w:rsids>
    <w:rsidRoot w:val="48991E3E"/>
    <w:rsid w:val="003F5398"/>
    <w:rsid w:val="03FC4F8B"/>
    <w:rsid w:val="05AD09D0"/>
    <w:rsid w:val="06130271"/>
    <w:rsid w:val="075758BA"/>
    <w:rsid w:val="079408F9"/>
    <w:rsid w:val="08153C1F"/>
    <w:rsid w:val="08684D81"/>
    <w:rsid w:val="08F71176"/>
    <w:rsid w:val="0F8967FD"/>
    <w:rsid w:val="10DC433A"/>
    <w:rsid w:val="14827D63"/>
    <w:rsid w:val="193419AF"/>
    <w:rsid w:val="1BEE6D2B"/>
    <w:rsid w:val="1C4D4218"/>
    <w:rsid w:val="20E7046B"/>
    <w:rsid w:val="216F495C"/>
    <w:rsid w:val="22152195"/>
    <w:rsid w:val="2497134E"/>
    <w:rsid w:val="24AC59E3"/>
    <w:rsid w:val="24BC1503"/>
    <w:rsid w:val="24E550E7"/>
    <w:rsid w:val="26B02E2F"/>
    <w:rsid w:val="29C554A8"/>
    <w:rsid w:val="2BE733F6"/>
    <w:rsid w:val="2C771320"/>
    <w:rsid w:val="2CA66CAD"/>
    <w:rsid w:val="2D265E4A"/>
    <w:rsid w:val="2E5E1F7A"/>
    <w:rsid w:val="30F2030E"/>
    <w:rsid w:val="33784456"/>
    <w:rsid w:val="33DE3BAD"/>
    <w:rsid w:val="377406A3"/>
    <w:rsid w:val="37D07C32"/>
    <w:rsid w:val="380059BD"/>
    <w:rsid w:val="38F7130C"/>
    <w:rsid w:val="39E66E3B"/>
    <w:rsid w:val="3EE85B46"/>
    <w:rsid w:val="3F5761F8"/>
    <w:rsid w:val="42F259E4"/>
    <w:rsid w:val="43281178"/>
    <w:rsid w:val="44CD1324"/>
    <w:rsid w:val="45CE5353"/>
    <w:rsid w:val="48991E3E"/>
    <w:rsid w:val="4BBA3D10"/>
    <w:rsid w:val="4C6E3BA9"/>
    <w:rsid w:val="4C8C52C4"/>
    <w:rsid w:val="4D4A2BCB"/>
    <w:rsid w:val="4D5F2C9D"/>
    <w:rsid w:val="4F022260"/>
    <w:rsid w:val="4F5874C2"/>
    <w:rsid w:val="50A15412"/>
    <w:rsid w:val="50D1080A"/>
    <w:rsid w:val="512E5A59"/>
    <w:rsid w:val="53825A9F"/>
    <w:rsid w:val="53894985"/>
    <w:rsid w:val="543E069C"/>
    <w:rsid w:val="552E17D6"/>
    <w:rsid w:val="58AD0BA7"/>
    <w:rsid w:val="5A437FE3"/>
    <w:rsid w:val="5A9059C2"/>
    <w:rsid w:val="5BA31431"/>
    <w:rsid w:val="5C124D16"/>
    <w:rsid w:val="5D8C2DD2"/>
    <w:rsid w:val="5DAD021F"/>
    <w:rsid w:val="5DD0191E"/>
    <w:rsid w:val="5E6A153A"/>
    <w:rsid w:val="616C7F1F"/>
    <w:rsid w:val="61A52B04"/>
    <w:rsid w:val="637C1CBA"/>
    <w:rsid w:val="66310947"/>
    <w:rsid w:val="6695537B"/>
    <w:rsid w:val="66CD407F"/>
    <w:rsid w:val="675E2FC5"/>
    <w:rsid w:val="678850D5"/>
    <w:rsid w:val="68D72731"/>
    <w:rsid w:val="6A747317"/>
    <w:rsid w:val="6B034313"/>
    <w:rsid w:val="6B432C63"/>
    <w:rsid w:val="6BA21326"/>
    <w:rsid w:val="6C123C0C"/>
    <w:rsid w:val="6C2B2559"/>
    <w:rsid w:val="6C7F3E6F"/>
    <w:rsid w:val="6CE83FA6"/>
    <w:rsid w:val="6E0B4235"/>
    <w:rsid w:val="6F00046B"/>
    <w:rsid w:val="6F2A6B90"/>
    <w:rsid w:val="6F7007CF"/>
    <w:rsid w:val="6FDA2A55"/>
    <w:rsid w:val="71046B57"/>
    <w:rsid w:val="712C02F0"/>
    <w:rsid w:val="719D7E6F"/>
    <w:rsid w:val="71A56A1E"/>
    <w:rsid w:val="72F13E1F"/>
    <w:rsid w:val="796E37A3"/>
    <w:rsid w:val="7C99542F"/>
    <w:rsid w:val="7E5D46A3"/>
    <w:rsid w:val="7EEF627F"/>
    <w:rsid w:val="7F3A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tLeast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 楷体_GB2312 三号 黑色 首行缩进:  0.35 厘米 字距调整四号 行距: 固定值 28 磅"/>
    <w:basedOn w:val="1"/>
    <w:qFormat/>
    <w:uiPriority w:val="0"/>
    <w:pPr>
      <w:spacing w:line="560" w:lineRule="exact"/>
      <w:ind w:firstLine="200" w:firstLineChars="200"/>
    </w:pPr>
    <w:rPr>
      <w:rFonts w:ascii="楷体_GB2312" w:hAnsi="楷体_GB2312" w:eastAsia="楷体_GB2312"/>
      <w:color w:val="000000"/>
      <w:kern w:val="28"/>
      <w:szCs w:val="20"/>
    </w:rPr>
  </w:style>
  <w:style w:type="character" w:customStyle="1" w:styleId="11">
    <w:name w:val="span_th_content1"/>
    <w:basedOn w:val="8"/>
    <w:qFormat/>
    <w:uiPriority w:val="0"/>
    <w:rPr>
      <w:rFonts w:hint="default" w:ascii="ˎ̥" w:hAnsi="ˎ̥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3798</Words>
  <Characters>3881</Characters>
  <Lines>0</Lines>
  <Paragraphs>0</Paragraphs>
  <TotalTime>7</TotalTime>
  <ScaleCrop>false</ScaleCrop>
  <LinksUpToDate>false</LinksUpToDate>
  <CharactersWithSpaces>3885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2022-07-21T10:10:00Z</dcterms:created>
  <dc:creator>马晓敏</dc:creator>
  <cp:lastModifiedBy>Yiffit</cp:lastModifiedBy>
  <cp:lastPrinted>2022-12-06T08:52:00Z</cp:lastPrinted>
  <dcterms:modified xsi:type="dcterms:W3CDTF">2022-12-15T03:13:50Z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3AAE193082574A8F9E2D8EC39A88E93C</vt:lpwstr>
  </property>
</Properties>
</file>