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left"/>
        <w:textAlignment w:val="auto"/>
        <w:outlineLvl w:val="9"/>
        <w:rPr>
          <w:rFonts w:hint="eastAsia" w:ascii="方正小标宋简体" w:hAnsi="仿宋_GB2312" w:eastAsia="黑体" w:cs="仿宋_GB2312"/>
          <w:b w:val="0"/>
          <w:bCs w:val="0"/>
          <w:color w:val="000000" w:themeColor="text1"/>
          <w:kern w:val="0"/>
          <w:sz w:val="44"/>
          <w:szCs w:val="44"/>
          <w:shd w:val="clear" w:color="auto" w:fill="FFFFFF"/>
          <w:lang w:val="en-US" w:eastAsia="zh-CN" w:bidi="ar-SA"/>
          <w14:textFill>
            <w14:solidFill>
              <w14:schemeClr w14:val="tx1"/>
            </w14:solidFill>
          </w14:textFill>
        </w:rPr>
      </w:pPr>
      <w:r>
        <w:rPr>
          <w:rFonts w:hint="eastAsia" w:ascii="黑体" w:hAnsi="黑体" w:eastAsia="黑体" w:cs="黑体"/>
          <w:color w:val="000000"/>
          <w:sz w:val="32"/>
          <w:szCs w:val="32"/>
          <w:lang w:val="en-US" w:eastAsia="zh-Hans"/>
        </w:rPr>
        <w:t>附件</w:t>
      </w:r>
      <w:r>
        <w:rPr>
          <w:rFonts w:hint="eastAsia" w:ascii="黑体" w:hAnsi="黑体" w:eastAsia="黑体" w:cs="黑体"/>
          <w:color w:val="000000"/>
          <w:sz w:val="32"/>
          <w:szCs w:val="32"/>
          <w:lang w:val="en-US" w:eastAsia="zh-CN"/>
        </w:rPr>
        <w:t>1</w:t>
      </w:r>
    </w:p>
    <w:p>
      <w:pPr>
        <w:keepNext w:val="0"/>
        <w:keepLines w:val="0"/>
        <w:pageBreakBefore w:val="0"/>
        <w:widowControl w:val="0"/>
        <w:kinsoku/>
        <w:wordWrap/>
        <w:overflowPunct w:val="0"/>
        <w:topLinePunct w:val="0"/>
        <w:autoSpaceDE/>
        <w:autoSpaceDN/>
        <w:bidi w:val="0"/>
        <w:adjustRightInd/>
        <w:snapToGrid/>
        <w:spacing w:line="560" w:lineRule="exact"/>
        <w:ind w:left="0" w:leftChars="0" w:firstLine="0" w:firstLineChars="0"/>
        <w:jc w:val="center"/>
        <w:textAlignment w:val="auto"/>
        <w:rPr>
          <w:rFonts w:hint="eastAsia" w:ascii="方正小标宋简体" w:hAnsi="仿宋_GB2312" w:eastAsia="方正小标宋简体" w:cs="仿宋_GB2312"/>
          <w:b w:val="0"/>
          <w:bCs w:val="0"/>
          <w:color w:val="000000" w:themeColor="text1"/>
          <w:kern w:val="0"/>
          <w:sz w:val="44"/>
          <w:szCs w:val="44"/>
          <w:shd w:val="clear" w:color="auto" w:fill="FFFFFF"/>
          <w:lang w:val="en-US" w:eastAsia="zh-CN" w:bidi="ar-SA"/>
          <w14:textFill>
            <w14:solidFill>
              <w14:schemeClr w14:val="tx1"/>
            </w14:solidFill>
          </w14:textFill>
        </w:rPr>
      </w:pPr>
    </w:p>
    <w:p>
      <w:pPr>
        <w:keepNext w:val="0"/>
        <w:keepLines w:val="0"/>
        <w:pageBreakBefore w:val="0"/>
        <w:widowControl w:val="0"/>
        <w:kinsoku/>
        <w:wordWrap/>
        <w:overflowPunct w:val="0"/>
        <w:topLinePunct w:val="0"/>
        <w:autoSpaceDE/>
        <w:autoSpaceDN/>
        <w:bidi w:val="0"/>
        <w:adjustRightInd/>
        <w:snapToGrid/>
        <w:spacing w:line="560" w:lineRule="exact"/>
        <w:ind w:left="0" w:leftChars="0" w:firstLine="0" w:firstLineChars="0"/>
        <w:jc w:val="center"/>
        <w:textAlignment w:val="auto"/>
        <w:rPr>
          <w:rFonts w:hint="eastAsia" w:ascii="方正小标宋简体" w:eastAsia="方正小标宋简体" w:cs="仿宋_GB2312"/>
          <w:b w:val="0"/>
          <w:bCs w:val="0"/>
          <w:color w:val="000000" w:themeColor="text1"/>
          <w:kern w:val="0"/>
          <w:sz w:val="44"/>
          <w:szCs w:val="44"/>
          <w:shd w:val="clear" w:color="auto" w:fill="FFFFFF"/>
          <w:lang w:val="en-US" w:eastAsia="zh-CN" w:bidi="ar-SA"/>
          <w14:textFill>
            <w14:solidFill>
              <w14:schemeClr w14:val="tx1"/>
            </w14:solidFill>
          </w14:textFill>
        </w:rPr>
      </w:pPr>
      <w:bookmarkStart w:id="0" w:name="_GoBack"/>
      <w:r>
        <w:rPr>
          <w:rFonts w:hint="eastAsia" w:ascii="方正小标宋简体" w:hAnsi="仿宋_GB2312" w:eastAsia="方正小标宋简体" w:cs="仿宋_GB2312"/>
          <w:b w:val="0"/>
          <w:bCs w:val="0"/>
          <w:color w:val="000000" w:themeColor="text1"/>
          <w:kern w:val="0"/>
          <w:sz w:val="44"/>
          <w:szCs w:val="44"/>
          <w:shd w:val="clear" w:color="auto" w:fill="FFFFFF"/>
          <w:lang w:val="en-US" w:eastAsia="zh-CN" w:bidi="ar-SA"/>
          <w14:textFill>
            <w14:solidFill>
              <w14:schemeClr w14:val="tx1"/>
            </w14:solidFill>
          </w14:textFill>
        </w:rPr>
        <w:t>深圳市深汕特别合作区农村</w:t>
      </w:r>
      <w:r>
        <w:rPr>
          <w:rFonts w:hint="eastAsia" w:ascii="方正小标宋简体" w:eastAsia="方正小标宋简体" w:cs="仿宋_GB2312"/>
          <w:b w:val="0"/>
          <w:bCs w:val="0"/>
          <w:color w:val="000000" w:themeColor="text1"/>
          <w:kern w:val="0"/>
          <w:sz w:val="44"/>
          <w:szCs w:val="44"/>
          <w:shd w:val="clear" w:color="auto" w:fill="FFFFFF"/>
          <w:lang w:val="en-US" w:eastAsia="zh-CN" w:bidi="ar-SA"/>
          <w14:textFill>
            <w14:solidFill>
              <w14:schemeClr w14:val="tx1"/>
            </w14:solidFill>
          </w14:textFill>
        </w:rPr>
        <w:t>集体</w:t>
      </w:r>
    </w:p>
    <w:p>
      <w:pPr>
        <w:keepNext w:val="0"/>
        <w:keepLines w:val="0"/>
        <w:pageBreakBefore w:val="0"/>
        <w:widowControl w:val="0"/>
        <w:kinsoku/>
        <w:wordWrap/>
        <w:overflowPunct w:val="0"/>
        <w:topLinePunct w:val="0"/>
        <w:autoSpaceDE/>
        <w:autoSpaceDN/>
        <w:bidi w:val="0"/>
        <w:adjustRightInd/>
        <w:snapToGrid/>
        <w:spacing w:line="560" w:lineRule="exact"/>
        <w:ind w:left="0" w:leftChars="0" w:firstLine="0" w:firstLineChars="0"/>
        <w:jc w:val="center"/>
        <w:textAlignment w:val="auto"/>
        <w:rPr>
          <w:rFonts w:hint="eastAsia" w:ascii="方正小标宋简体" w:hAnsi="仿宋_GB2312" w:eastAsia="方正小标宋简体" w:cs="仿宋_GB2312"/>
          <w:b w:val="0"/>
          <w:bCs w:val="0"/>
          <w:color w:val="000000" w:themeColor="text1"/>
          <w:kern w:val="0"/>
          <w:sz w:val="44"/>
          <w:szCs w:val="44"/>
          <w:shd w:val="clear" w:color="auto" w:fill="FFFFFF"/>
          <w:lang w:val="en-US" w:eastAsia="zh-CN" w:bidi="ar-SA"/>
          <w14:textFill>
            <w14:solidFill>
              <w14:schemeClr w14:val="tx1"/>
            </w14:solidFill>
          </w14:textFill>
        </w:rPr>
      </w:pPr>
      <w:r>
        <w:rPr>
          <w:rFonts w:hint="eastAsia" w:ascii="方正小标宋简体" w:eastAsia="方正小标宋简体" w:cs="仿宋_GB2312"/>
          <w:b w:val="0"/>
          <w:bCs w:val="0"/>
          <w:color w:val="000000" w:themeColor="text1"/>
          <w:kern w:val="0"/>
          <w:sz w:val="44"/>
          <w:szCs w:val="44"/>
          <w:shd w:val="clear" w:color="auto" w:fill="FFFFFF"/>
          <w:lang w:val="en-US" w:eastAsia="zh-CN" w:bidi="ar-SA"/>
          <w14:textFill>
            <w14:solidFill>
              <w14:schemeClr w14:val="tx1"/>
            </w14:solidFill>
          </w14:textFill>
        </w:rPr>
        <w:t>资产流转交易管理</w:t>
      </w:r>
      <w:r>
        <w:rPr>
          <w:rFonts w:hint="eastAsia" w:ascii="方正小标宋简体" w:hAnsi="仿宋_GB2312" w:eastAsia="方正小标宋简体" w:cs="仿宋_GB2312"/>
          <w:b w:val="0"/>
          <w:bCs w:val="0"/>
          <w:color w:val="000000" w:themeColor="text1"/>
          <w:kern w:val="0"/>
          <w:sz w:val="44"/>
          <w:szCs w:val="44"/>
          <w:shd w:val="clear" w:color="auto" w:fill="FFFFFF"/>
          <w:lang w:val="en-US" w:eastAsia="zh-CN" w:bidi="ar-SA"/>
          <w14:textFill>
            <w14:solidFill>
              <w14:schemeClr w14:val="tx1"/>
            </w14:solidFill>
          </w14:textFill>
        </w:rPr>
        <w:t>办法</w:t>
      </w:r>
    </w:p>
    <w:p>
      <w:pPr>
        <w:pStyle w:val="6"/>
        <w:widowControl/>
        <w:spacing w:beforeAutospacing="0" w:afterAutospacing="0" w:line="560" w:lineRule="exact"/>
        <w:ind w:left="0" w:leftChars="0" w:firstLine="0" w:firstLineChars="0"/>
        <w:jc w:val="center"/>
        <w:rPr>
          <w:rStyle w:val="9"/>
          <w:rFonts w:hint="eastAsia" w:ascii="仿宋_GB2312" w:hAnsi="仿宋_GB2312" w:eastAsia="仿宋_GB2312" w:cs="仿宋_GB2312"/>
          <w:kern w:val="2"/>
          <w:sz w:val="32"/>
          <w:szCs w:val="32"/>
          <w:lang w:val="en" w:eastAsia="zh-Hans"/>
        </w:rPr>
      </w:pPr>
      <w:r>
        <w:rPr>
          <w:rStyle w:val="9"/>
          <w:rFonts w:hint="eastAsia" w:ascii="仿宋_GB2312" w:hAnsi="仿宋_GB2312" w:eastAsia="仿宋_GB2312" w:cs="仿宋_GB2312"/>
          <w:kern w:val="2"/>
          <w:sz w:val="32"/>
          <w:szCs w:val="32"/>
          <w:lang w:val="en-US" w:eastAsia="zh-Hans"/>
        </w:rPr>
        <w:t>（</w:t>
      </w:r>
      <w:r>
        <w:rPr>
          <w:rStyle w:val="9"/>
          <w:rFonts w:hint="eastAsia" w:ascii="仿宋_GB2312" w:hAnsi="仿宋_GB2312" w:eastAsia="仿宋_GB2312" w:cs="仿宋_GB2312"/>
          <w:kern w:val="2"/>
          <w:sz w:val="32"/>
          <w:szCs w:val="32"/>
          <w:lang w:val="en-US" w:eastAsia="zh-CN"/>
        </w:rPr>
        <w:t>征求意见</w:t>
      </w:r>
      <w:r>
        <w:rPr>
          <w:rStyle w:val="9"/>
          <w:rFonts w:hint="eastAsia" w:ascii="仿宋_GB2312" w:hAnsi="仿宋_GB2312" w:eastAsia="仿宋_GB2312" w:cs="仿宋_GB2312"/>
          <w:kern w:val="2"/>
          <w:sz w:val="32"/>
          <w:szCs w:val="32"/>
          <w:lang w:val="en-US" w:eastAsia="zh-Hans"/>
        </w:rPr>
        <w:t>稿）</w:t>
      </w:r>
    </w:p>
    <w:bookmarkEnd w:id="0"/>
    <w:p>
      <w:pPr>
        <w:keepNext w:val="0"/>
        <w:keepLines w:val="0"/>
        <w:pageBreakBefore w:val="0"/>
        <w:widowControl w:val="0"/>
        <w:kinsoku/>
        <w:wordWrap/>
        <w:overflowPunct w:val="0"/>
        <w:topLinePunct w:val="0"/>
        <w:autoSpaceDE/>
        <w:autoSpaceDN/>
        <w:bidi w:val="0"/>
        <w:adjustRightInd/>
        <w:snapToGrid/>
        <w:spacing w:line="560" w:lineRule="exact"/>
        <w:ind w:left="0" w:leftChars="0" w:firstLine="0" w:firstLineChars="0"/>
        <w:textAlignment w:val="auto"/>
        <w:rPr>
          <w:rFonts w:hint="eastAsia" w:eastAsia="仿宋_GB2312"/>
          <w:lang w:val="en-US" w:eastAsia="zh-CN"/>
        </w:rPr>
      </w:pPr>
    </w:p>
    <w:p>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jc w:val="center"/>
        <w:textAlignment w:val="auto"/>
        <w:rPr>
          <w:rFonts w:hint="eastAsia" w:ascii="黑体" w:hAnsi="黑体" w:eastAsia="黑体" w:cs="黑体"/>
          <w:b w:val="0"/>
          <w:bCs w:val="0"/>
          <w:color w:val="000000" w:themeColor="text1"/>
          <w:lang w:val="en-US" w:eastAsia="zh-CN"/>
          <w14:textFill>
            <w14:solidFill>
              <w14:schemeClr w14:val="tx1"/>
            </w14:solidFill>
          </w14:textFill>
        </w:rPr>
      </w:pPr>
      <w:r>
        <w:rPr>
          <w:rFonts w:hint="eastAsia" w:ascii="黑体" w:hAnsi="黑体" w:eastAsia="黑体" w:cs="黑体"/>
          <w:b w:val="0"/>
          <w:bCs w:val="0"/>
          <w:color w:val="000000" w:themeColor="text1"/>
          <w:lang w:val="en-US" w:eastAsia="zh-CN"/>
          <w14:textFill>
            <w14:solidFill>
              <w14:schemeClr w14:val="tx1"/>
            </w14:solidFill>
          </w14:textFill>
        </w:rPr>
        <w:t>第一章  总则</w:t>
      </w:r>
    </w:p>
    <w:p>
      <w:pPr>
        <w:keepNext w:val="0"/>
        <w:keepLines w:val="0"/>
        <w:pageBreakBefore w:val="0"/>
        <w:widowControl w:val="0"/>
        <w:kinsoku/>
        <w:wordWrap/>
        <w:overflowPunct w:val="0"/>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pPr>
      <w:r>
        <w:rPr>
          <w:rFonts w:hint="eastAsia" w:ascii="黑体" w:hAnsi="黑体" w:eastAsia="黑体" w:cs="黑体"/>
          <w:b w:val="0"/>
          <w:bCs w:val="0"/>
          <w:color w:val="000000" w:themeColor="text1"/>
          <w:lang w:val="en-US" w:eastAsia="zh-CN"/>
          <w14:textFill>
            <w14:solidFill>
              <w14:schemeClr w14:val="tx1"/>
            </w14:solidFill>
          </w14:textFill>
        </w:rPr>
        <w:t xml:space="preserve">第一条  </w:t>
      </w:r>
      <w:r>
        <w:rPr>
          <w:rFonts w:hint="eastAsia" w:ascii="仿宋_GB2312" w:hAnsi="仿宋_GB2312" w:eastAsia="仿宋_GB2312" w:cs="仿宋_GB2312"/>
          <w:b w:val="0"/>
          <w:bCs w:val="0"/>
          <w:color w:val="000000" w:themeColor="text1"/>
          <w:lang w:val="en-US" w:eastAsia="zh-CN"/>
          <w14:textFill>
            <w14:solidFill>
              <w14:schemeClr w14:val="tx1"/>
            </w14:solidFill>
          </w14:textFill>
        </w:rPr>
        <w:t>为进一步</w:t>
      </w:r>
      <w:r>
        <w:rPr>
          <w:rFonts w:hint="eastAsia" w:cs="仿宋_GB2312"/>
          <w:b w:val="0"/>
          <w:bCs w:val="0"/>
          <w:color w:val="000000" w:themeColor="text1"/>
          <w:lang w:val="en-US" w:eastAsia="zh-CN"/>
          <w14:textFill>
            <w14:solidFill>
              <w14:schemeClr w14:val="tx1"/>
            </w14:solidFill>
          </w14:textFill>
        </w:rPr>
        <w:t>深化农村改革，更好发挥市场配置资源的决定性作用，规范本区农村集体资产流转交易行为，推动乡村经济高质量发展，保护农村集体及成员合法权益，发展壮大农村集体经济，助推乡村全面振兴，根据</w:t>
      </w:r>
      <w:r>
        <w:rPr>
          <w:rFonts w:hint="eastAsia" w:ascii="仿宋_GB2312" w:hAnsi="仿宋_GB2312" w:eastAsia="仿宋_GB2312" w:cs="仿宋_GB2312"/>
          <w:i w:val="0"/>
          <w:iCs w:val="0"/>
          <w:caps w:val="0"/>
          <w:color w:val="000000" w:themeColor="text1"/>
          <w:spacing w:val="0"/>
          <w:sz w:val="32"/>
          <w:szCs w:val="32"/>
          <w:shd w:val="clear" w:fill="FFFFFF"/>
          <w:lang w:eastAsia="zh-CN"/>
          <w14:textFill>
            <w14:solidFill>
              <w14:schemeClr w14:val="tx1"/>
            </w14:solidFill>
          </w14:textFill>
        </w:rPr>
        <w:t>《</w:t>
      </w:r>
      <w:r>
        <w:rPr>
          <w:rFonts w:hint="eastAsia" w:cs="仿宋_GB2312"/>
          <w:i w:val="0"/>
          <w:iCs w:val="0"/>
          <w:caps w:val="0"/>
          <w:color w:val="000000" w:themeColor="text1"/>
          <w:spacing w:val="0"/>
          <w:sz w:val="32"/>
          <w:szCs w:val="32"/>
          <w:shd w:val="clear" w:fill="FFFFFF"/>
          <w:lang w:eastAsia="zh-CN"/>
          <w14:textFill>
            <w14:solidFill>
              <w14:schemeClr w14:val="tx1"/>
            </w14:solidFill>
          </w14:textFill>
        </w:rPr>
        <w:t>农村土地经营权流转管理办法</w:t>
      </w:r>
      <w:r>
        <w:rPr>
          <w:rFonts w:hint="eastAsia" w:ascii="仿宋_GB2312" w:hAnsi="仿宋_GB2312" w:eastAsia="仿宋_GB2312" w:cs="仿宋_GB2312"/>
          <w:i w:val="0"/>
          <w:iCs w:val="0"/>
          <w:caps w:val="0"/>
          <w:color w:val="000000" w:themeColor="text1"/>
          <w:spacing w:val="0"/>
          <w:sz w:val="32"/>
          <w:szCs w:val="32"/>
          <w:shd w:val="clear" w:fill="FFFFFF"/>
          <w:lang w:eastAsia="zh-CN"/>
          <w14:textFill>
            <w14:solidFill>
              <w14:schemeClr w14:val="tx1"/>
            </w14:solidFill>
          </w14:textFill>
        </w:rPr>
        <w:t>》</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《广东省农村集体资产管理条例》《广东省农村集体经济组织管理规定》</w:t>
      </w:r>
      <w:r>
        <w:rPr>
          <w:rFonts w:hint="eastAsia" w:cs="仿宋_GB2312"/>
          <w:i w:val="0"/>
          <w:iCs w:val="0"/>
          <w:caps w:val="0"/>
          <w:color w:val="000000" w:themeColor="text1"/>
          <w:spacing w:val="0"/>
          <w:sz w:val="32"/>
          <w:szCs w:val="32"/>
          <w:shd w:val="clear" w:fill="FFFFFF"/>
          <w:lang w:val="en-US" w:eastAsia="zh-CN"/>
          <w14:textFill>
            <w14:solidFill>
              <w14:schemeClr w14:val="tx1"/>
            </w14:solidFill>
          </w14:textFill>
        </w:rPr>
        <w:t>等法律、法规和相关规定</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，结合</w:t>
      </w:r>
      <w:r>
        <w:rPr>
          <w:rFonts w:hint="eastAsia" w:cs="仿宋_GB2312"/>
          <w:i w:val="0"/>
          <w:iCs w:val="0"/>
          <w:caps w:val="0"/>
          <w:color w:val="000000" w:themeColor="text1"/>
          <w:spacing w:val="0"/>
          <w:sz w:val="32"/>
          <w:szCs w:val="32"/>
          <w:shd w:val="clear" w:fill="FFFFFF"/>
          <w:lang w:val="en-US" w:eastAsia="zh-CN"/>
          <w14:textFill>
            <w14:solidFill>
              <w14:schemeClr w14:val="tx1"/>
            </w14:solidFill>
          </w14:textFill>
        </w:rPr>
        <w:t>我区</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实际，制定本</w:t>
      </w:r>
      <w:r>
        <w:rPr>
          <w:rFonts w:hint="eastAsia" w:cs="仿宋_GB2312"/>
          <w:i w:val="0"/>
          <w:iCs w:val="0"/>
          <w:caps w:val="0"/>
          <w:color w:val="000000" w:themeColor="text1"/>
          <w:spacing w:val="0"/>
          <w:sz w:val="32"/>
          <w:szCs w:val="32"/>
          <w:shd w:val="clear" w:fill="FFFFFF"/>
          <w:lang w:val="en-US" w:eastAsia="zh-CN"/>
          <w14:textFill>
            <w14:solidFill>
              <w14:schemeClr w14:val="tx1"/>
            </w14:solidFill>
          </w14:textFill>
        </w:rPr>
        <w:t>办法</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w:t>
      </w:r>
    </w:p>
    <w:p>
      <w:pPr>
        <w:keepNext w:val="0"/>
        <w:keepLines w:val="0"/>
        <w:pageBreakBefore w:val="0"/>
        <w:widowControl w:val="0"/>
        <w:kinsoku/>
        <w:wordWrap/>
        <w:overflowPunct w:val="0"/>
        <w:topLinePunct w:val="0"/>
        <w:autoSpaceDE/>
        <w:autoSpaceDN/>
        <w:bidi w:val="0"/>
        <w:adjustRightInd/>
        <w:snapToGrid/>
        <w:spacing w:line="560" w:lineRule="exact"/>
        <w:ind w:left="0" w:leftChars="0" w:firstLine="632" w:firstLineChars="200"/>
        <w:textAlignment w:val="auto"/>
        <w:rPr>
          <w:rFonts w:hint="eastAsia" w:cs="仿宋_GB2312"/>
          <w:b w:val="0"/>
          <w:bCs w:val="0"/>
          <w:color w:val="000000" w:themeColor="text1"/>
          <w:lang w:val="en-US" w:eastAsia="zh-CN"/>
          <w14:textFill>
            <w14:solidFill>
              <w14:schemeClr w14:val="tx1"/>
            </w14:solidFill>
          </w14:textFill>
        </w:rPr>
      </w:pPr>
      <w:r>
        <w:rPr>
          <w:rFonts w:hint="eastAsia" w:ascii="黑体" w:hAnsi="黑体" w:eastAsia="黑体" w:cs="黑体"/>
          <w:b w:val="0"/>
          <w:bCs w:val="0"/>
          <w:color w:val="000000" w:themeColor="text1"/>
          <w:lang w:val="en-US" w:eastAsia="zh-CN"/>
          <w14:textFill>
            <w14:solidFill>
              <w14:schemeClr w14:val="tx1"/>
            </w14:solidFill>
          </w14:textFill>
        </w:rPr>
        <w:t xml:space="preserve">第二条  </w:t>
      </w:r>
      <w:r>
        <w:rPr>
          <w:rFonts w:hint="eastAsia" w:ascii="仿宋_GB2312" w:hAnsi="仿宋_GB2312" w:eastAsia="仿宋_GB2312" w:cs="仿宋_GB2312"/>
          <w:b w:val="0"/>
          <w:bCs w:val="0"/>
          <w:color w:val="000000" w:themeColor="text1"/>
          <w:lang w:val="en-US" w:eastAsia="zh-CN"/>
          <w14:textFill>
            <w14:solidFill>
              <w14:schemeClr w14:val="tx1"/>
            </w14:solidFill>
          </w14:textFill>
        </w:rPr>
        <w:t>本办法</w:t>
      </w:r>
      <w:r>
        <w:rPr>
          <w:rFonts w:hint="eastAsia" w:cs="仿宋_GB2312"/>
          <w:b w:val="0"/>
          <w:bCs w:val="0"/>
          <w:color w:val="000000" w:themeColor="text1"/>
          <w:lang w:val="en-US" w:eastAsia="zh-CN"/>
          <w14:textFill>
            <w14:solidFill>
              <w14:schemeClr w14:val="tx1"/>
            </w14:solidFill>
          </w14:textFill>
        </w:rPr>
        <w:t>适用于本区行政区域内农村集体资产流转交易活动，相关法律、法规和规章另有规定的，从其规定。属于农村集体经济组织成员、农民专业合作社、村办企业及其他市场主体所有的私有资产，委托农村集体经济组织对外流转交易的，亦适用本办法。</w:t>
      </w:r>
    </w:p>
    <w:p>
      <w:pPr>
        <w:keepNext w:val="0"/>
        <w:keepLines w:val="0"/>
        <w:pageBreakBefore w:val="0"/>
        <w:widowControl w:val="0"/>
        <w:kinsoku/>
        <w:wordWrap/>
        <w:overflowPunct w:val="0"/>
        <w:topLinePunct w:val="0"/>
        <w:autoSpaceDE/>
        <w:autoSpaceDN/>
        <w:bidi w:val="0"/>
        <w:adjustRightInd/>
        <w:snapToGrid/>
        <w:spacing w:line="560" w:lineRule="exact"/>
        <w:ind w:left="0" w:leftChars="0" w:firstLine="632" w:firstLineChars="200"/>
        <w:textAlignment w:val="auto"/>
        <w:rPr>
          <w:rFonts w:hint="eastAsia" w:cs="仿宋_GB2312"/>
          <w:b w:val="0"/>
          <w:bCs w:val="0"/>
          <w:color w:val="000000" w:themeColor="text1"/>
          <w:lang w:val="en-US" w:eastAsia="zh-CN"/>
          <w14:textFill>
            <w14:solidFill>
              <w14:schemeClr w14:val="tx1"/>
            </w14:solidFill>
          </w14:textFill>
        </w:rPr>
      </w:pPr>
      <w:r>
        <w:rPr>
          <w:rFonts w:hint="eastAsia" w:ascii="黑体" w:hAnsi="黑体" w:eastAsia="黑体" w:cs="黑体"/>
          <w:b w:val="0"/>
          <w:bCs w:val="0"/>
          <w:color w:val="000000" w:themeColor="text1"/>
          <w:lang w:val="en-US" w:eastAsia="zh-CN"/>
          <w14:textFill>
            <w14:solidFill>
              <w14:schemeClr w14:val="tx1"/>
            </w14:solidFill>
          </w14:textFill>
        </w:rPr>
        <w:t>第三条</w:t>
      </w:r>
      <w:r>
        <w:rPr>
          <w:rFonts w:hint="eastAsia" w:cs="仿宋_GB2312"/>
          <w:b w:val="0"/>
          <w:bCs w:val="0"/>
          <w:color w:val="000000" w:themeColor="text1"/>
          <w:lang w:val="en-US" w:eastAsia="zh-CN"/>
          <w14:textFill>
            <w14:solidFill>
              <w14:schemeClr w14:val="tx1"/>
            </w14:solidFill>
          </w14:textFill>
        </w:rPr>
        <w:t xml:space="preserve">  本办法所称农村集体资产流转交易，是指农村集体资产流转交易主体依法自愿、规范有序、公开交易农村集体资产的活动，包括将农村集体资产进行出让、转让、发包、转包、出租以及利用农村集体资产作价入股、合作建设等交易行为。</w:t>
      </w:r>
    </w:p>
    <w:p>
      <w:pPr>
        <w:keepNext w:val="0"/>
        <w:keepLines w:val="0"/>
        <w:pageBreakBefore w:val="0"/>
        <w:widowControl w:val="0"/>
        <w:kinsoku/>
        <w:wordWrap/>
        <w:overflowPunct w:val="0"/>
        <w:topLinePunct w:val="0"/>
        <w:autoSpaceDE/>
        <w:autoSpaceDN/>
        <w:bidi w:val="0"/>
        <w:adjustRightInd/>
        <w:snapToGrid/>
        <w:spacing w:line="560" w:lineRule="exact"/>
        <w:ind w:left="0" w:leftChars="0" w:firstLine="632" w:firstLineChars="200"/>
        <w:textAlignment w:val="auto"/>
        <w:rPr>
          <w:rFonts w:hint="eastAsia" w:cs="仿宋_GB2312"/>
          <w:b w:val="0"/>
          <w:bCs w:val="0"/>
          <w:color w:val="000000" w:themeColor="text1"/>
          <w:lang w:val="en-US" w:eastAsia="zh-CN"/>
          <w14:textFill>
            <w14:solidFill>
              <w14:schemeClr w14:val="tx1"/>
            </w14:solidFill>
          </w14:textFill>
        </w:rPr>
      </w:pPr>
      <w:r>
        <w:rPr>
          <w:rFonts w:hint="eastAsia" w:ascii="黑体" w:hAnsi="黑体" w:eastAsia="黑体" w:cs="黑体"/>
          <w:b w:val="0"/>
          <w:bCs w:val="0"/>
          <w:color w:val="000000" w:themeColor="text1"/>
          <w:lang w:val="en-US" w:eastAsia="zh-CN"/>
          <w14:textFill>
            <w14:solidFill>
              <w14:schemeClr w14:val="tx1"/>
            </w14:solidFill>
          </w14:textFill>
        </w:rPr>
        <w:t xml:space="preserve">第四条  </w:t>
      </w:r>
      <w:r>
        <w:rPr>
          <w:rFonts w:hint="eastAsia" w:ascii="仿宋_GB2312" w:hAnsi="仿宋_GB2312" w:eastAsia="仿宋_GB2312" w:cs="仿宋_GB2312"/>
          <w:b w:val="0"/>
          <w:bCs w:val="0"/>
          <w:color w:val="000000" w:themeColor="text1"/>
          <w:lang w:val="en-US" w:eastAsia="zh-CN"/>
          <w14:textFill>
            <w14:solidFill>
              <w14:schemeClr w14:val="tx1"/>
            </w14:solidFill>
          </w14:textFill>
        </w:rPr>
        <w:t>本办法</w:t>
      </w:r>
      <w:r>
        <w:rPr>
          <w:rFonts w:hint="eastAsia" w:cs="仿宋_GB2312"/>
          <w:b w:val="0"/>
          <w:bCs w:val="0"/>
          <w:color w:val="000000" w:themeColor="text1"/>
          <w:lang w:val="en-US" w:eastAsia="zh-CN"/>
          <w14:textFill>
            <w14:solidFill>
              <w14:schemeClr w14:val="tx1"/>
            </w14:solidFill>
          </w14:textFill>
        </w:rPr>
        <w:t>所称农村集体资产流转交易主体，是指依法参与农村集体资产流转交易的转让方、受让方（含意向受让方或特定意向人，下同），主要包括农户、农民专业合作社、农村集体经济组织、涉农企业和其他投资者。农村集体资产流转交易转让方是指依法流出农村集体资产方，受让方是指依法流入农村集体资产方。</w:t>
      </w:r>
    </w:p>
    <w:p>
      <w:pPr>
        <w:keepNext w:val="0"/>
        <w:keepLines w:val="0"/>
        <w:pageBreakBefore w:val="0"/>
        <w:widowControl w:val="0"/>
        <w:kinsoku/>
        <w:wordWrap/>
        <w:overflowPunct w:val="0"/>
        <w:topLinePunct w:val="0"/>
        <w:autoSpaceDE/>
        <w:autoSpaceDN/>
        <w:bidi w:val="0"/>
        <w:adjustRightInd/>
        <w:snapToGrid/>
        <w:spacing w:line="560" w:lineRule="exact"/>
        <w:ind w:left="0" w:leftChars="0" w:firstLine="632" w:firstLineChars="200"/>
        <w:textAlignment w:val="auto"/>
        <w:rPr>
          <w:rFonts w:hint="eastAsia" w:cs="仿宋_GB2312"/>
          <w:i w:val="0"/>
          <w:iCs w:val="0"/>
          <w:caps w:val="0"/>
          <w:color w:val="000000" w:themeColor="text1"/>
          <w:spacing w:val="0"/>
          <w:sz w:val="32"/>
          <w:szCs w:val="32"/>
          <w:shd w:val="clear" w:fill="FFFFFF"/>
          <w:lang w:eastAsia="zh-CN"/>
          <w14:textFill>
            <w14:solidFill>
              <w14:schemeClr w14:val="tx1"/>
            </w14:solidFill>
          </w14:textFill>
        </w:rPr>
      </w:pPr>
      <w:r>
        <w:rPr>
          <w:rFonts w:hint="eastAsia" w:ascii="黑体" w:hAnsi="黑体" w:eastAsia="黑体" w:cs="黑体"/>
          <w:b w:val="0"/>
          <w:bCs w:val="0"/>
          <w:color w:val="000000" w:themeColor="text1"/>
          <w:lang w:val="en-US" w:eastAsia="zh-CN"/>
          <w14:textFill>
            <w14:solidFill>
              <w14:schemeClr w14:val="tx1"/>
            </w14:solidFill>
          </w14:textFill>
        </w:rPr>
        <w:t xml:space="preserve">第五条  </w:t>
      </w:r>
      <w:r>
        <w:rPr>
          <w:rFonts w:hint="eastAsia" w:ascii="仿宋_GB2312" w:hAnsi="仿宋_GB2312" w:eastAsia="仿宋_GB2312" w:cs="仿宋_GB2312"/>
          <w:b w:val="0"/>
          <w:bCs w:val="0"/>
          <w:color w:val="000000" w:themeColor="text1"/>
          <w:lang w:val="en-US" w:eastAsia="zh-CN"/>
          <w14:textFill>
            <w14:solidFill>
              <w14:schemeClr w14:val="tx1"/>
            </w14:solidFill>
          </w14:textFill>
        </w:rPr>
        <w:t>农村集体资产</w:t>
      </w:r>
      <w:r>
        <w:rPr>
          <w:rFonts w:hint="eastAsia" w:cs="仿宋_GB2312"/>
          <w:b w:val="0"/>
          <w:bCs w:val="0"/>
          <w:color w:val="000000" w:themeColor="text1"/>
          <w:lang w:val="en-US" w:eastAsia="zh-CN"/>
          <w14:textFill>
            <w14:solidFill>
              <w14:schemeClr w14:val="tx1"/>
            </w14:solidFill>
          </w14:textFill>
        </w:rPr>
        <w:t>流转交易应当坚持民主决策、统一规范、公开透明、公平竞争、公益性原则，转让方在履行相关民主决策程序后，除法律法规及上级文件另有规定的，实行“应上必上”区级农村</w:t>
      </w:r>
      <w:r>
        <w:rPr>
          <w:rFonts w:hint="eastAsia" w:cs="仿宋_GB2312"/>
          <w:i w:val="0"/>
          <w:iCs w:val="0"/>
          <w:caps w:val="0"/>
          <w:color w:val="000000" w:themeColor="text1"/>
          <w:spacing w:val="0"/>
          <w:sz w:val="32"/>
          <w:szCs w:val="32"/>
          <w:shd w:val="clear" w:fill="FFFFFF"/>
          <w:lang w:val="en-US" w:eastAsia="zh-CN"/>
          <w14:textFill>
            <w14:solidFill>
              <w14:schemeClr w14:val="tx1"/>
            </w14:solidFill>
          </w14:textFill>
        </w:rPr>
        <w:t>产权流转交易管理服务平台公开交易，着力提高资源配置效率和公平性。</w:t>
      </w:r>
    </w:p>
    <w:p>
      <w:pPr>
        <w:keepNext w:val="0"/>
        <w:keepLines w:val="0"/>
        <w:overflowPunct w:val="0"/>
        <w:spacing w:line="560" w:lineRule="exact"/>
        <w:ind w:firstLine="632" w:firstLineChars="200"/>
        <w:rPr>
          <w:rFonts w:hint="eastAsia"/>
          <w:lang w:eastAsia="zh-CN"/>
        </w:rPr>
      </w:pPr>
      <w:r>
        <w:rPr>
          <w:rFonts w:hint="eastAsia" w:ascii="CESI黑体-GB2312" w:hAnsi="CESI黑体-GB2312" w:eastAsia="CESI黑体-GB2312" w:cs="CESI黑体-GB2312"/>
          <w:i w:val="0"/>
          <w:iCs w:val="0"/>
          <w:caps w:val="0"/>
          <w:color w:val="000000" w:themeColor="text1"/>
          <w:spacing w:val="0"/>
          <w:sz w:val="32"/>
          <w:szCs w:val="32"/>
          <w:shd w:val="clear" w:fill="FFFFFF"/>
          <w:lang w:val="en-US" w:eastAsia="zh-CN"/>
          <w14:textFill>
            <w14:solidFill>
              <w14:schemeClr w14:val="tx1"/>
            </w14:solidFill>
          </w14:textFill>
        </w:rPr>
        <w:t>第六条</w:t>
      </w:r>
      <w:r>
        <w:rPr>
          <w:rFonts w:hint="eastAsia" w:cs="仿宋_GB2312"/>
          <w:i w:val="0"/>
          <w:iCs w:val="0"/>
          <w:caps w:val="0"/>
          <w:color w:val="000000" w:themeColor="text1"/>
          <w:spacing w:val="0"/>
          <w:sz w:val="32"/>
          <w:szCs w:val="32"/>
          <w:shd w:val="clear" w:fill="FFFFFF"/>
          <w:lang w:val="en-US" w:eastAsia="zh-CN"/>
          <w14:textFill>
            <w14:solidFill>
              <w14:schemeClr w14:val="tx1"/>
            </w14:solidFill>
          </w14:textFill>
        </w:rPr>
        <w:t xml:space="preserve">  农村土地承包经营权、集体建设用地使用权、征地返还留用地使用权以及其他重大的集体资产的流转交易行为，应当依照《中华人民共和国土地管理法》《中华人民共和国农村土地承包法》《农村土地经营权流转管理办法》《广东省集体建设用地使用权流转管理办法》</w:t>
      </w:r>
      <w:r>
        <w:rPr>
          <w:rFonts w:hint="eastAsia" w:cs="仿宋_GB2312"/>
          <w:i w:val="0"/>
          <w:iCs w:val="0"/>
          <w:caps w:val="0"/>
          <w:color w:val="000000" w:themeColor="text1"/>
          <w:spacing w:val="0"/>
          <w:sz w:val="32"/>
          <w:szCs w:val="32"/>
          <w:highlight w:val="none"/>
          <w:shd w:val="clear" w:fill="FFFFFF"/>
          <w:lang w:eastAsia="zh-CN"/>
          <w14:textFill>
            <w14:solidFill>
              <w14:schemeClr w14:val="tx1"/>
            </w14:solidFill>
          </w14:textFill>
        </w:rPr>
        <w:t>《</w:t>
      </w:r>
      <w:r>
        <w:rPr>
          <w:rFonts w:hint="eastAsia" w:cs="仿宋_GB2312"/>
          <w:i w:val="0"/>
          <w:iCs w:val="0"/>
          <w:caps w:val="0"/>
          <w:color w:val="000000" w:themeColor="text1"/>
          <w:spacing w:val="0"/>
          <w:sz w:val="32"/>
          <w:szCs w:val="32"/>
          <w:shd w:val="clear" w:fill="FFFFFF"/>
          <w:lang w:eastAsia="zh-CN"/>
          <w14:textFill>
            <w14:solidFill>
              <w14:schemeClr w14:val="tx1"/>
            </w14:solidFill>
          </w14:textFill>
        </w:rPr>
        <w:t>深圳市深汕特别合作区留用地管理办法（试行）</w:t>
      </w:r>
      <w:r>
        <w:rPr>
          <w:rFonts w:hint="eastAsia" w:cs="仿宋_GB2312"/>
          <w:i w:val="0"/>
          <w:iCs w:val="0"/>
          <w:caps w:val="0"/>
          <w:color w:val="000000" w:themeColor="text1"/>
          <w:spacing w:val="0"/>
          <w:sz w:val="32"/>
          <w:szCs w:val="32"/>
          <w:highlight w:val="none"/>
          <w:shd w:val="clear" w:fill="FFFFFF"/>
          <w:lang w:eastAsia="zh-CN"/>
          <w14:textFill>
            <w14:solidFill>
              <w14:schemeClr w14:val="tx1"/>
            </w14:solidFill>
          </w14:textFill>
        </w:rPr>
        <w:t>》等</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有关法律</w:t>
      </w:r>
      <w:r>
        <w:rPr>
          <w:rFonts w:hint="eastAsia" w:cs="仿宋_GB2312"/>
          <w:i w:val="0"/>
          <w:iCs w:val="0"/>
          <w:caps w:val="0"/>
          <w:color w:val="000000" w:themeColor="text1"/>
          <w:spacing w:val="0"/>
          <w:sz w:val="32"/>
          <w:szCs w:val="32"/>
          <w:shd w:val="clear" w:fill="FFFFFF"/>
          <w:lang w:eastAsia="zh-CN"/>
          <w14:textFill>
            <w14:solidFill>
              <w14:schemeClr w14:val="tx1"/>
            </w14:solidFill>
          </w14:textFill>
        </w:rPr>
        <w:t>法规和文件</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规定执行</w:t>
      </w:r>
      <w:r>
        <w:rPr>
          <w:rFonts w:hint="eastAsia" w:cs="仿宋_GB2312"/>
          <w:i w:val="0"/>
          <w:iCs w:val="0"/>
          <w:caps w:val="0"/>
          <w:color w:val="000000" w:themeColor="text1"/>
          <w:spacing w:val="0"/>
          <w:sz w:val="32"/>
          <w:szCs w:val="32"/>
          <w:shd w:val="clear" w:fill="FFFFFF"/>
          <w:lang w:eastAsia="zh-CN"/>
          <w14:textFill>
            <w14:solidFill>
              <w14:schemeClr w14:val="tx1"/>
            </w14:solidFill>
          </w14:textFill>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exact"/>
        <w:ind w:left="0" w:right="0" w:firstLine="632"/>
        <w:jc w:val="both"/>
        <w:rPr>
          <w:rFonts w:hint="default" w:ascii="仿宋_GB2312" w:hAnsi="仿宋_GB2312" w:eastAsia="仿宋_GB2312" w:cstheme="minorBidi"/>
          <w:i w:val="0"/>
          <w:iCs w:val="0"/>
          <w:caps w:val="0"/>
          <w:spacing w:val="0"/>
          <w:kern w:val="2"/>
          <w:sz w:val="32"/>
          <w:szCs w:val="24"/>
          <w:shd w:val="clear"/>
        </w:rPr>
      </w:pPr>
      <w:r>
        <w:rPr>
          <w:rFonts w:hint="eastAsia" w:ascii="CESI黑体-GB2312" w:hAnsi="CESI黑体-GB2312" w:eastAsia="CESI黑体-GB2312" w:cs="CESI黑体-GB2312"/>
          <w:i w:val="0"/>
          <w:iCs w:val="0"/>
          <w:caps w:val="0"/>
          <w:color w:val="333333"/>
          <w:spacing w:val="0"/>
          <w:kern w:val="2"/>
          <w:sz w:val="32"/>
          <w:szCs w:val="32"/>
          <w:shd w:val="clear" w:fill="FFFFFF"/>
        </w:rPr>
        <w:t>第</w:t>
      </w:r>
      <w:r>
        <w:rPr>
          <w:rFonts w:hint="eastAsia" w:ascii="CESI黑体-GB2312" w:hAnsi="CESI黑体-GB2312" w:eastAsia="CESI黑体-GB2312" w:cs="CESI黑体-GB2312"/>
          <w:i w:val="0"/>
          <w:iCs w:val="0"/>
          <w:caps w:val="0"/>
          <w:color w:val="333333"/>
          <w:spacing w:val="0"/>
          <w:kern w:val="2"/>
          <w:sz w:val="32"/>
          <w:szCs w:val="32"/>
          <w:shd w:val="clear" w:fill="FFFFFF"/>
          <w:lang w:eastAsia="zh-CN"/>
        </w:rPr>
        <w:t>七</w:t>
      </w:r>
      <w:r>
        <w:rPr>
          <w:rFonts w:hint="eastAsia" w:ascii="CESI黑体-GB2312" w:hAnsi="CESI黑体-GB2312" w:eastAsia="CESI黑体-GB2312" w:cs="CESI黑体-GB2312"/>
          <w:i w:val="0"/>
          <w:iCs w:val="0"/>
          <w:caps w:val="0"/>
          <w:color w:val="333333"/>
          <w:spacing w:val="0"/>
          <w:kern w:val="2"/>
          <w:sz w:val="32"/>
          <w:szCs w:val="32"/>
          <w:shd w:val="clear" w:fill="FFFFFF"/>
        </w:rPr>
        <w:t>条</w:t>
      </w:r>
      <w:r>
        <w:rPr>
          <w:rFonts w:hint="eastAsia" w:ascii="仿宋_GB2312" w:hAnsi="仿宋_GB2312" w:eastAsia="仿宋_GB2312" w:cs="仿宋_GB2312"/>
          <w:i w:val="0"/>
          <w:iCs w:val="0"/>
          <w:caps w:val="0"/>
          <w:color w:val="333333"/>
          <w:spacing w:val="0"/>
          <w:kern w:val="2"/>
          <w:sz w:val="32"/>
          <w:szCs w:val="32"/>
          <w:shd w:val="clear" w:fill="FFFFFF"/>
        </w:rPr>
        <w:t xml:space="preserve"> </w:t>
      </w:r>
      <w:r>
        <w:rPr>
          <w:rFonts w:hint="eastAsia" w:cs="仿宋_GB2312"/>
          <w:i w:val="0"/>
          <w:iCs w:val="0"/>
          <w:caps w:val="0"/>
          <w:color w:val="333333"/>
          <w:spacing w:val="0"/>
          <w:kern w:val="2"/>
          <w:sz w:val="32"/>
          <w:szCs w:val="32"/>
          <w:shd w:val="clear" w:fill="FFFFFF"/>
          <w:lang w:val="en-US" w:eastAsia="zh-CN"/>
        </w:rPr>
        <w:t xml:space="preserve"> </w:t>
      </w:r>
      <w:r>
        <w:rPr>
          <w:rFonts w:hint="default" w:ascii="仿宋_GB2312" w:hAnsi="仿宋_GB2312" w:eastAsia="仿宋_GB2312" w:cstheme="minorBidi"/>
          <w:i w:val="0"/>
          <w:iCs w:val="0"/>
          <w:caps w:val="0"/>
          <w:spacing w:val="0"/>
          <w:kern w:val="2"/>
          <w:sz w:val="32"/>
          <w:szCs w:val="24"/>
          <w:shd w:val="clear"/>
        </w:rPr>
        <w:t>农村集体资产流转</w:t>
      </w:r>
      <w:r>
        <w:rPr>
          <w:rFonts w:hint="default" w:cstheme="minorBidi"/>
          <w:i w:val="0"/>
          <w:iCs w:val="0"/>
          <w:caps w:val="0"/>
          <w:spacing w:val="0"/>
          <w:kern w:val="2"/>
          <w:sz w:val="32"/>
          <w:szCs w:val="24"/>
          <w:shd w:val="clear"/>
          <w:lang w:eastAsia="zh-CN"/>
        </w:rPr>
        <w:t>交易</w:t>
      </w:r>
      <w:r>
        <w:rPr>
          <w:rFonts w:hint="default" w:ascii="仿宋_GB2312" w:hAnsi="仿宋_GB2312" w:eastAsia="仿宋_GB2312" w:cstheme="minorBidi"/>
          <w:i w:val="0"/>
          <w:iCs w:val="0"/>
          <w:caps w:val="0"/>
          <w:spacing w:val="0"/>
          <w:kern w:val="2"/>
          <w:sz w:val="32"/>
          <w:szCs w:val="24"/>
          <w:shd w:val="clear"/>
        </w:rPr>
        <w:t>不得损害农村集体经济组织和利害关系人的合法权益</w:t>
      </w:r>
      <w:r>
        <w:rPr>
          <w:rFonts w:hint="eastAsia" w:cstheme="minorBidi"/>
          <w:i w:val="0"/>
          <w:iCs w:val="0"/>
          <w:caps w:val="0"/>
          <w:spacing w:val="0"/>
          <w:kern w:val="2"/>
          <w:sz w:val="32"/>
          <w:szCs w:val="24"/>
          <w:shd w:val="clear"/>
          <w:lang w:eastAsia="zh-CN"/>
        </w:rPr>
        <w:t>。</w:t>
      </w:r>
      <w:r>
        <w:rPr>
          <w:rFonts w:hint="eastAsia" w:cs="仿宋_GB2312"/>
          <w:i w:val="0"/>
          <w:iCs w:val="0"/>
          <w:caps w:val="0"/>
          <w:color w:val="000000" w:themeColor="text1"/>
          <w:spacing w:val="0"/>
          <w:sz w:val="32"/>
          <w:szCs w:val="32"/>
          <w:shd w:val="clear" w:fill="FFFFFF"/>
          <w:lang w:val="en-US" w:eastAsia="zh-CN"/>
          <w14:textFill>
            <w14:solidFill>
              <w14:schemeClr w14:val="tx1"/>
            </w14:solidFill>
          </w14:textFill>
        </w:rPr>
        <w:t>农村土地承包经营权流转交易</w:t>
      </w:r>
      <w:r>
        <w:rPr>
          <w:rFonts w:hint="default" w:ascii="仿宋_GB2312" w:hAnsi="仿宋_GB2312" w:eastAsia="仿宋_GB2312" w:cstheme="minorBidi"/>
          <w:i w:val="0"/>
          <w:iCs w:val="0"/>
          <w:caps w:val="0"/>
          <w:spacing w:val="0"/>
          <w:kern w:val="2"/>
          <w:sz w:val="32"/>
          <w:szCs w:val="24"/>
          <w:shd w:val="clear"/>
        </w:rPr>
        <w:t>不得破坏农业综合生产能力和农业生态环境</w:t>
      </w:r>
      <w:r>
        <w:rPr>
          <w:rFonts w:hint="eastAsia" w:cstheme="minorBidi"/>
          <w:i w:val="0"/>
          <w:iCs w:val="0"/>
          <w:caps w:val="0"/>
          <w:spacing w:val="0"/>
          <w:kern w:val="2"/>
          <w:sz w:val="32"/>
          <w:szCs w:val="24"/>
          <w:shd w:val="clear"/>
          <w:lang w:eastAsia="zh-CN"/>
        </w:rPr>
        <w:t>，</w:t>
      </w:r>
      <w:r>
        <w:rPr>
          <w:rFonts w:hint="default" w:ascii="仿宋_GB2312" w:hAnsi="仿宋_GB2312" w:eastAsia="仿宋_GB2312" w:cstheme="minorBidi"/>
          <w:i w:val="0"/>
          <w:iCs w:val="0"/>
          <w:caps w:val="0"/>
          <w:spacing w:val="0"/>
          <w:kern w:val="2"/>
          <w:sz w:val="32"/>
          <w:szCs w:val="24"/>
          <w:shd w:val="clear"/>
        </w:rPr>
        <w:t>不得改变承包土地的所有权性质及其农业用途</w:t>
      </w:r>
      <w:r>
        <w:rPr>
          <w:rFonts w:hint="eastAsia" w:cstheme="minorBidi"/>
          <w:i w:val="0"/>
          <w:iCs w:val="0"/>
          <w:caps w:val="0"/>
          <w:spacing w:val="0"/>
          <w:kern w:val="2"/>
          <w:sz w:val="32"/>
          <w:szCs w:val="24"/>
          <w:shd w:val="clear"/>
          <w:lang w:eastAsia="zh-CN"/>
        </w:rPr>
        <w:t>，</w:t>
      </w:r>
      <w:r>
        <w:rPr>
          <w:rFonts w:hint="default" w:ascii="仿宋_GB2312" w:hAnsi="仿宋_GB2312" w:eastAsia="仿宋_GB2312" w:cstheme="minorBidi"/>
          <w:i w:val="0"/>
          <w:iCs w:val="0"/>
          <w:caps w:val="0"/>
          <w:spacing w:val="0"/>
          <w:kern w:val="2"/>
          <w:sz w:val="32"/>
          <w:szCs w:val="24"/>
          <w:shd w:val="clear"/>
        </w:rPr>
        <w:t>制止耕地“非农化”、防止耕地“非粮化”。</w:t>
      </w:r>
    </w:p>
    <w:p>
      <w:pPr>
        <w:keepNext w:val="0"/>
        <w:keepLines w:val="0"/>
        <w:pageBreakBefore w:val="0"/>
        <w:widowControl w:val="0"/>
        <w:kinsoku/>
        <w:wordWrap/>
        <w:overflowPunct w:val="0"/>
        <w:topLinePunct w:val="0"/>
        <w:autoSpaceDE/>
        <w:autoSpaceDN/>
        <w:bidi w:val="0"/>
        <w:adjustRightInd/>
        <w:snapToGrid/>
        <w:spacing w:line="560" w:lineRule="exact"/>
        <w:ind w:firstLine="632" w:firstLineChars="200"/>
        <w:textAlignment w:val="auto"/>
        <w:rPr>
          <w:rFonts w:hint="default" w:cs="仿宋_GB2312"/>
          <w:i w:val="0"/>
          <w:iCs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黑体" w:hAnsi="黑体" w:eastAsia="黑体" w:cs="黑体"/>
          <w:i w:val="0"/>
          <w:iCs w:val="0"/>
          <w:caps w:val="0"/>
          <w:color w:val="000000" w:themeColor="text1"/>
          <w:spacing w:val="0"/>
          <w:sz w:val="32"/>
          <w:szCs w:val="32"/>
          <w:shd w:val="clear" w:fill="FFFFFF"/>
          <w:lang w:val="en-US" w:eastAsia="zh-CN"/>
          <w14:textFill>
            <w14:solidFill>
              <w14:schemeClr w14:val="tx1"/>
            </w14:solidFill>
          </w14:textFill>
        </w:rPr>
        <w:t xml:space="preserve">第八条  </w:t>
      </w: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本办法所称</w:t>
      </w:r>
      <w:r>
        <w:rPr>
          <w:rFonts w:hint="default" w:cs="仿宋_GB2312"/>
          <w:i w:val="0"/>
          <w:iCs w:val="0"/>
          <w:caps w:val="0"/>
          <w:color w:val="000000" w:themeColor="text1"/>
          <w:spacing w:val="0"/>
          <w:kern w:val="0"/>
          <w:sz w:val="32"/>
          <w:szCs w:val="32"/>
          <w:shd w:val="clear" w:fill="FFFFFF"/>
          <w:lang w:val="en-US" w:eastAsia="zh-CN" w:bidi="ar"/>
          <w14:textFill>
            <w14:solidFill>
              <w14:schemeClr w14:val="tx1"/>
            </w14:solidFill>
          </w14:textFill>
        </w:rPr>
        <w:t>农村集体资产包括：</w:t>
      </w:r>
    </w:p>
    <w:p>
      <w:pPr>
        <w:keepNext w:val="0"/>
        <w:keepLines w:val="0"/>
        <w:pageBreakBefore w:val="0"/>
        <w:widowControl w:val="0"/>
        <w:kinsoku/>
        <w:wordWrap/>
        <w:overflowPunct w:val="0"/>
        <w:topLinePunct w:val="0"/>
        <w:autoSpaceDE/>
        <w:autoSpaceDN/>
        <w:bidi w:val="0"/>
        <w:adjustRightInd/>
        <w:snapToGrid/>
        <w:spacing w:line="560" w:lineRule="exact"/>
        <w:textAlignment w:val="auto"/>
        <w:rPr>
          <w:rFonts w:hint="default"/>
          <w:lang w:val="en-US" w:eastAsia="zh-CN"/>
        </w:rPr>
      </w:pPr>
      <w:r>
        <w:rPr>
          <w:rFonts w:hint="default"/>
          <w:lang w:val="en-US" w:eastAsia="zh-CN"/>
        </w:rPr>
        <w:t>（一）法律规定属于</w:t>
      </w:r>
      <w:r>
        <w:rPr>
          <w:rFonts w:hint="eastAsia"/>
          <w:lang w:val="en-US" w:eastAsia="zh-CN"/>
        </w:rPr>
        <w:t>农村集体经济组织成员</w:t>
      </w:r>
      <w:r>
        <w:rPr>
          <w:rFonts w:hint="default"/>
          <w:lang w:val="en-US" w:eastAsia="zh-CN"/>
        </w:rPr>
        <w:t>集体所有</w:t>
      </w:r>
      <w:r>
        <w:rPr>
          <w:rFonts w:hint="eastAsia"/>
          <w:lang w:val="en-US" w:eastAsia="zh-CN"/>
        </w:rPr>
        <w:t>和国家所有由集体使用</w:t>
      </w:r>
      <w:r>
        <w:rPr>
          <w:rFonts w:hint="default"/>
          <w:lang w:val="en-US" w:eastAsia="zh-CN"/>
        </w:rPr>
        <w:t>的</w:t>
      </w:r>
      <w:r>
        <w:rPr>
          <w:rFonts w:hint="eastAsia"/>
          <w:lang w:val="en-US" w:eastAsia="zh-CN"/>
        </w:rPr>
        <w:t>耕地、荒地、山地、森林、林地、草场、水面、滩涂等的经营权或使用权以及林木所有权和使用权</w:t>
      </w:r>
      <w:r>
        <w:rPr>
          <w:rFonts w:hint="default"/>
          <w:lang w:val="en-US" w:eastAsia="zh-CN"/>
        </w:rPr>
        <w:t>；</w:t>
      </w:r>
    </w:p>
    <w:p>
      <w:pPr>
        <w:keepNext w:val="0"/>
        <w:keepLines w:val="0"/>
        <w:pageBreakBefore w:val="0"/>
        <w:widowControl w:val="0"/>
        <w:kinsoku/>
        <w:wordWrap/>
        <w:overflowPunct w:val="0"/>
        <w:topLinePunct w:val="0"/>
        <w:autoSpaceDE/>
        <w:autoSpaceDN/>
        <w:bidi w:val="0"/>
        <w:adjustRightInd/>
        <w:snapToGrid/>
        <w:spacing w:line="560" w:lineRule="exact"/>
        <w:textAlignment w:val="auto"/>
        <w:rPr>
          <w:rFonts w:hint="default"/>
          <w:lang w:val="en-US" w:eastAsia="zh-CN"/>
        </w:rPr>
      </w:pPr>
      <w:r>
        <w:rPr>
          <w:rFonts w:hint="default"/>
          <w:lang w:val="en-US" w:eastAsia="zh-CN"/>
        </w:rPr>
        <w:t>（二）农村集体经济组织</w:t>
      </w:r>
      <w:r>
        <w:rPr>
          <w:rFonts w:hint="eastAsia"/>
          <w:lang w:val="en-US" w:eastAsia="zh-CN"/>
        </w:rPr>
        <w:t>投资投劳兴建的</w:t>
      </w:r>
      <w:r>
        <w:rPr>
          <w:rFonts w:hint="default"/>
          <w:lang w:val="en-US" w:eastAsia="zh-CN"/>
        </w:rPr>
        <w:t>建筑物、构筑物、</w:t>
      </w:r>
      <w:r>
        <w:rPr>
          <w:rFonts w:hint="eastAsia"/>
          <w:lang w:val="en-US" w:eastAsia="zh-CN"/>
        </w:rPr>
        <w:t>生产生活设施，以及购置的交通运输工具、机械、机电设备、</w:t>
      </w:r>
      <w:r>
        <w:rPr>
          <w:rFonts w:hint="default"/>
          <w:lang w:val="en-US" w:eastAsia="zh-CN"/>
        </w:rPr>
        <w:t>库存物品等资产；</w:t>
      </w:r>
    </w:p>
    <w:p>
      <w:pPr>
        <w:keepNext w:val="0"/>
        <w:keepLines w:val="0"/>
        <w:pageBreakBefore w:val="0"/>
        <w:widowControl w:val="0"/>
        <w:kinsoku/>
        <w:wordWrap/>
        <w:overflowPunct w:val="0"/>
        <w:topLinePunct w:val="0"/>
        <w:autoSpaceDE/>
        <w:autoSpaceDN/>
        <w:bidi w:val="0"/>
        <w:adjustRightInd/>
        <w:snapToGrid/>
        <w:spacing w:line="560" w:lineRule="exact"/>
        <w:textAlignment w:val="auto"/>
        <w:rPr>
          <w:rFonts w:hint="eastAsia"/>
          <w:lang w:val="en-US" w:eastAsia="zh-CN"/>
        </w:rPr>
      </w:pPr>
      <w:r>
        <w:rPr>
          <w:rFonts w:hint="default"/>
          <w:lang w:val="en-US" w:eastAsia="zh-CN"/>
        </w:rPr>
        <w:t>（</w:t>
      </w:r>
      <w:r>
        <w:rPr>
          <w:rFonts w:hint="eastAsia"/>
          <w:lang w:val="en-US" w:eastAsia="zh-CN"/>
        </w:rPr>
        <w:t>三</w:t>
      </w:r>
      <w:r>
        <w:rPr>
          <w:rFonts w:hint="default"/>
          <w:lang w:val="en-US" w:eastAsia="zh-CN"/>
        </w:rPr>
        <w:t>）农村集体经济组织投资兴办或者购买、兼并企业的资产</w:t>
      </w:r>
      <w:r>
        <w:rPr>
          <w:rFonts w:hint="eastAsia"/>
          <w:lang w:val="en-US" w:eastAsia="zh-CN"/>
        </w:rPr>
        <w:t>产权；</w:t>
      </w:r>
    </w:p>
    <w:p>
      <w:pPr>
        <w:keepNext w:val="0"/>
        <w:keepLines w:val="0"/>
        <w:pageBreakBefore w:val="0"/>
        <w:widowControl w:val="0"/>
        <w:kinsoku/>
        <w:wordWrap/>
        <w:overflowPunct w:val="0"/>
        <w:topLinePunct w:val="0"/>
        <w:autoSpaceDE/>
        <w:autoSpaceDN/>
        <w:bidi w:val="0"/>
        <w:adjustRightInd/>
        <w:snapToGrid/>
        <w:spacing w:line="560" w:lineRule="exact"/>
        <w:textAlignment w:val="auto"/>
        <w:rPr>
          <w:rFonts w:hint="default"/>
          <w:lang w:val="en-US" w:eastAsia="zh-CN"/>
        </w:rPr>
      </w:pPr>
      <w:r>
        <w:rPr>
          <w:rFonts w:hint="eastAsia"/>
          <w:lang w:val="en-US" w:eastAsia="zh-CN"/>
        </w:rPr>
        <w:t>（四）</w:t>
      </w:r>
      <w:r>
        <w:rPr>
          <w:rFonts w:hint="default"/>
          <w:lang w:val="en-US" w:eastAsia="zh-CN"/>
        </w:rPr>
        <w:t>农村集体经济组织与其他单位或个人合资、合作所形成的资产中占有的份额</w:t>
      </w:r>
      <w:r>
        <w:rPr>
          <w:rFonts w:hint="eastAsia"/>
          <w:lang w:val="en-US" w:eastAsia="zh-CN"/>
        </w:rPr>
        <w:t>或</w:t>
      </w:r>
      <w:r>
        <w:rPr>
          <w:rFonts w:hint="default"/>
          <w:lang w:val="en-US" w:eastAsia="zh-CN"/>
        </w:rPr>
        <w:t>股权；</w:t>
      </w:r>
    </w:p>
    <w:p>
      <w:pPr>
        <w:keepNext w:val="0"/>
        <w:keepLines w:val="0"/>
        <w:pageBreakBefore w:val="0"/>
        <w:widowControl w:val="0"/>
        <w:kinsoku/>
        <w:wordWrap/>
        <w:overflowPunct w:val="0"/>
        <w:topLinePunct w:val="0"/>
        <w:autoSpaceDE/>
        <w:autoSpaceDN/>
        <w:bidi w:val="0"/>
        <w:adjustRightInd/>
        <w:snapToGrid/>
        <w:spacing w:line="560" w:lineRule="exact"/>
        <w:textAlignment w:val="auto"/>
        <w:rPr>
          <w:rFonts w:hint="default"/>
          <w:lang w:val="en-US" w:eastAsia="zh-CN"/>
        </w:rPr>
      </w:pPr>
      <w:r>
        <w:rPr>
          <w:rFonts w:hint="default"/>
          <w:lang w:val="en-US" w:eastAsia="zh-CN"/>
        </w:rPr>
        <w:t>（</w:t>
      </w:r>
      <w:r>
        <w:rPr>
          <w:rFonts w:hint="eastAsia"/>
          <w:lang w:val="en-US" w:eastAsia="zh-CN"/>
        </w:rPr>
        <w:t>五</w:t>
      </w:r>
      <w:r>
        <w:rPr>
          <w:rFonts w:hint="default"/>
          <w:lang w:val="en-US" w:eastAsia="zh-CN"/>
        </w:rPr>
        <w:t>）农村集体经济组织接受政府拨款、补贴补助</w:t>
      </w:r>
      <w:r>
        <w:rPr>
          <w:rFonts w:hint="eastAsia"/>
          <w:lang w:val="en-US" w:eastAsia="zh-CN"/>
        </w:rPr>
        <w:t>、</w:t>
      </w:r>
      <w:r>
        <w:rPr>
          <w:rFonts w:hint="default"/>
          <w:lang w:val="en-US" w:eastAsia="zh-CN"/>
        </w:rPr>
        <w:t>减免税费以及其他单位和个人资助、捐赠等形成</w:t>
      </w:r>
      <w:r>
        <w:rPr>
          <w:rFonts w:hint="eastAsia"/>
          <w:lang w:val="en-US" w:eastAsia="zh-CN"/>
        </w:rPr>
        <w:t>并依法由农村集体所有</w:t>
      </w:r>
      <w:r>
        <w:rPr>
          <w:rFonts w:hint="default"/>
          <w:lang w:val="en-US" w:eastAsia="zh-CN"/>
        </w:rPr>
        <w:t>的资产</w:t>
      </w:r>
      <w:r>
        <w:rPr>
          <w:rFonts w:hint="eastAsia"/>
          <w:lang w:val="en-US" w:eastAsia="zh-CN"/>
        </w:rPr>
        <w:t>产权</w:t>
      </w:r>
      <w:r>
        <w:rPr>
          <w:rFonts w:hint="default"/>
          <w:lang w:val="en-US" w:eastAsia="zh-CN"/>
        </w:rPr>
        <w:t>；</w:t>
      </w:r>
    </w:p>
    <w:p>
      <w:pPr>
        <w:keepNext w:val="0"/>
        <w:keepLines w:val="0"/>
        <w:pageBreakBefore w:val="0"/>
        <w:widowControl w:val="0"/>
        <w:kinsoku/>
        <w:wordWrap/>
        <w:overflowPunct w:val="0"/>
        <w:topLinePunct w:val="0"/>
        <w:autoSpaceDE/>
        <w:autoSpaceDN/>
        <w:bidi w:val="0"/>
        <w:adjustRightInd/>
        <w:snapToGrid/>
        <w:spacing w:line="560" w:lineRule="exact"/>
        <w:textAlignment w:val="auto"/>
        <w:rPr>
          <w:rFonts w:hint="default"/>
          <w:lang w:val="en-US" w:eastAsia="zh-CN"/>
        </w:rPr>
      </w:pPr>
      <w:r>
        <w:rPr>
          <w:rFonts w:hint="default"/>
          <w:lang w:val="en-US" w:eastAsia="zh-CN"/>
        </w:rPr>
        <w:t>（</w:t>
      </w:r>
      <w:r>
        <w:rPr>
          <w:rFonts w:hint="eastAsia"/>
          <w:lang w:val="en-US" w:eastAsia="zh-CN"/>
        </w:rPr>
        <w:t>六</w:t>
      </w:r>
      <w:r>
        <w:rPr>
          <w:rFonts w:hint="default"/>
          <w:lang w:val="en-US" w:eastAsia="zh-CN"/>
        </w:rPr>
        <w:t>）农村集体经济组织拥有的现金、存款、有价证券、债权以及所产生的利息、衍生收入等资产；</w:t>
      </w:r>
    </w:p>
    <w:p>
      <w:pPr>
        <w:keepNext w:val="0"/>
        <w:keepLines w:val="0"/>
        <w:pageBreakBefore w:val="0"/>
        <w:widowControl w:val="0"/>
        <w:kinsoku/>
        <w:wordWrap/>
        <w:overflowPunct w:val="0"/>
        <w:topLinePunct w:val="0"/>
        <w:autoSpaceDE/>
        <w:autoSpaceDN/>
        <w:bidi w:val="0"/>
        <w:adjustRightInd/>
        <w:snapToGrid/>
        <w:spacing w:line="560" w:lineRule="exact"/>
        <w:textAlignment w:val="auto"/>
        <w:rPr>
          <w:rFonts w:hint="default"/>
          <w:lang w:val="en-US" w:eastAsia="zh-CN"/>
        </w:rPr>
      </w:pPr>
      <w:r>
        <w:rPr>
          <w:rFonts w:hint="default"/>
          <w:lang w:val="en-US" w:eastAsia="zh-CN"/>
        </w:rPr>
        <w:t>（</w:t>
      </w:r>
      <w:r>
        <w:rPr>
          <w:rFonts w:hint="eastAsia"/>
          <w:lang w:val="en-US" w:eastAsia="zh-CN"/>
        </w:rPr>
        <w:t>七</w:t>
      </w:r>
      <w:r>
        <w:rPr>
          <w:rFonts w:hint="default"/>
          <w:lang w:val="en-US" w:eastAsia="zh-CN"/>
        </w:rPr>
        <w:t>）农村集体经济组织拥有的商标权、专利权、著作权、专有技术等无形资产；</w:t>
      </w:r>
    </w:p>
    <w:p>
      <w:pPr>
        <w:keepNext w:val="0"/>
        <w:keepLines w:val="0"/>
        <w:pageBreakBefore w:val="0"/>
        <w:widowControl w:val="0"/>
        <w:kinsoku/>
        <w:wordWrap/>
        <w:overflowPunct w:val="0"/>
        <w:topLinePunct w:val="0"/>
        <w:autoSpaceDE/>
        <w:autoSpaceDN/>
        <w:bidi w:val="0"/>
        <w:adjustRightInd/>
        <w:snapToGrid/>
        <w:spacing w:line="560" w:lineRule="exact"/>
        <w:textAlignment w:val="auto"/>
        <w:rPr>
          <w:rFonts w:hint="default"/>
          <w:lang w:val="en-US" w:eastAsia="zh-CN"/>
        </w:rPr>
      </w:pPr>
      <w:r>
        <w:rPr>
          <w:rFonts w:hint="default"/>
          <w:lang w:val="en-US" w:eastAsia="zh-CN"/>
        </w:rPr>
        <w:t>（</w:t>
      </w:r>
      <w:r>
        <w:rPr>
          <w:rFonts w:hint="eastAsia"/>
          <w:lang w:val="en-US" w:eastAsia="zh-CN"/>
        </w:rPr>
        <w:t>八</w:t>
      </w:r>
      <w:r>
        <w:rPr>
          <w:rFonts w:hint="default"/>
          <w:lang w:val="en-US" w:eastAsia="zh-CN"/>
        </w:rPr>
        <w:t>）依法属于农村集体经济组织成员集体所有</w:t>
      </w:r>
      <w:r>
        <w:rPr>
          <w:rFonts w:hint="eastAsia"/>
          <w:lang w:val="en-US" w:eastAsia="zh-CN"/>
        </w:rPr>
        <w:t>，且法律法规未禁止入市交易</w:t>
      </w:r>
      <w:r>
        <w:rPr>
          <w:rFonts w:hint="default"/>
          <w:lang w:val="en-US" w:eastAsia="zh-CN"/>
        </w:rPr>
        <w:t>的其他资产。</w:t>
      </w:r>
    </w:p>
    <w:p>
      <w:pPr>
        <w:rPr>
          <w:rFonts w:hint="eastAsia"/>
          <w:lang w:val="en-US" w:eastAsia="zh-CN"/>
        </w:rPr>
      </w:pPr>
      <w:r>
        <w:rPr>
          <w:rFonts w:hint="eastAsia"/>
          <w:lang w:val="en-US" w:eastAsia="zh-CN"/>
        </w:rPr>
        <w:t>以上农村集体资产的流转交易活动，除法律法规及上级文件明确应通过公共资源交易平台进行或另有规定的，实行“应上必上”农村产权流转交易管理服务平台公开交易，</w:t>
      </w:r>
      <w:r>
        <w:rPr>
          <w:rFonts w:hint="eastAsia" w:cs="仿宋_GB2312"/>
          <w:i w:val="0"/>
          <w:iCs w:val="0"/>
          <w:caps w:val="0"/>
          <w:color w:val="000000" w:themeColor="text1"/>
          <w:spacing w:val="0"/>
          <w:sz w:val="32"/>
          <w:szCs w:val="32"/>
          <w:shd w:val="clear" w:fill="FFFFFF"/>
          <w:lang w:val="en-US" w:eastAsia="zh-CN"/>
          <w14:textFill>
            <w14:solidFill>
              <w14:schemeClr w14:val="tx1"/>
            </w14:solidFill>
          </w14:textFill>
        </w:rPr>
        <w:t>禁止私下非法压价流转交易集体资产</w:t>
      </w:r>
      <w:r>
        <w:rPr>
          <w:rFonts w:hint="eastAsia"/>
          <w:lang w:val="en-US" w:eastAsia="zh-CN"/>
        </w:rPr>
        <w:t>。</w:t>
      </w:r>
    </w:p>
    <w:p>
      <w:pPr>
        <w:keepNext w:val="0"/>
        <w:keepLines w:val="0"/>
        <w:pageBreakBefore w:val="0"/>
        <w:widowControl w:val="0"/>
        <w:kinsoku/>
        <w:wordWrap/>
        <w:overflowPunct w:val="0"/>
        <w:topLinePunct w:val="0"/>
        <w:autoSpaceDE/>
        <w:autoSpaceDN/>
        <w:bidi w:val="0"/>
        <w:adjustRightInd/>
        <w:snapToGrid/>
        <w:spacing w:line="560" w:lineRule="exact"/>
        <w:ind w:left="0" w:leftChars="0" w:firstLine="632" w:firstLineChars="200"/>
        <w:textAlignment w:val="auto"/>
        <w:rPr>
          <w:rFonts w:hint="eastAsia" w:cs="仿宋_GB2312"/>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黑体" w:hAnsi="黑体" w:eastAsia="黑体" w:cs="黑体"/>
          <w:i w:val="0"/>
          <w:iCs w:val="0"/>
          <w:caps w:val="0"/>
          <w:color w:val="000000" w:themeColor="text1"/>
          <w:spacing w:val="0"/>
          <w:sz w:val="32"/>
          <w:szCs w:val="32"/>
          <w:shd w:val="clear" w:fill="FFFFFF"/>
          <w:lang w:val="en-US" w:eastAsia="zh-CN"/>
          <w14:textFill>
            <w14:solidFill>
              <w14:schemeClr w14:val="tx1"/>
            </w14:solidFill>
          </w14:textFill>
        </w:rPr>
        <w:t xml:space="preserve">第九条  </w:t>
      </w: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在同等条件下</w:t>
      </w:r>
      <w:r>
        <w:rPr>
          <w:rFonts w:hint="eastAsia" w:cs="仿宋_GB2312"/>
          <w:i w:val="0"/>
          <w:iCs w:val="0"/>
          <w:caps w:val="0"/>
          <w:color w:val="000000" w:themeColor="text1"/>
          <w:spacing w:val="0"/>
          <w:sz w:val="32"/>
          <w:szCs w:val="32"/>
          <w:shd w:val="clear" w:fill="FFFFFF"/>
          <w:lang w:val="en-US" w:eastAsia="zh-CN"/>
          <w14:textFill>
            <w14:solidFill>
              <w14:schemeClr w14:val="tx1"/>
            </w14:solidFill>
          </w14:textFill>
        </w:rPr>
        <w:t>，农村集体经济组织成员和遵守诚信经营原则的原受让方享有农村集体资产转让标的物的优先受让权。农村集体经济组织成员和原受让方以相同条件竞标的，依照《中华人民共和国民法典》《中华人民共和国农村土地承包法》等法律法规和相关规定确定优先级，依旧无法确定的，采取抽签方式确定。</w:t>
      </w:r>
    </w:p>
    <w:p>
      <w:pPr>
        <w:spacing w:line="560" w:lineRule="exact"/>
        <w:ind w:firstLine="0" w:firstLineChars="0"/>
        <w:rPr>
          <w:rFonts w:hint="eastAsia"/>
          <w:lang w:val="en-US" w:eastAsia="zh-CN"/>
        </w:rPr>
      </w:pPr>
    </w:p>
    <w:p>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firstLine="0" w:firstLineChars="0"/>
        <w:jc w:val="center"/>
        <w:textAlignment w:val="auto"/>
        <w:rPr>
          <w:rFonts w:hint="default" w:ascii="黑体" w:hAnsi="黑体" w:eastAsia="黑体" w:cs="黑体"/>
          <w:b w:val="0"/>
          <w:bCs w:val="0"/>
          <w:color w:val="000000" w:themeColor="text1"/>
          <w:lang w:val="en-US" w:eastAsia="zh-CN"/>
          <w14:textFill>
            <w14:solidFill>
              <w14:schemeClr w14:val="tx1"/>
            </w14:solidFill>
          </w14:textFill>
        </w:rPr>
      </w:pPr>
      <w:r>
        <w:rPr>
          <w:rFonts w:hint="eastAsia" w:ascii="黑体" w:hAnsi="黑体" w:eastAsia="黑体" w:cs="黑体"/>
          <w:b w:val="0"/>
          <w:bCs w:val="0"/>
          <w:color w:val="000000" w:themeColor="text1"/>
          <w:lang w:val="en-US" w:eastAsia="zh-CN"/>
          <w14:textFill>
            <w14:solidFill>
              <w14:schemeClr w14:val="tx1"/>
            </w14:solidFill>
          </w14:textFill>
        </w:rPr>
        <w:t>第二章  工作机构及其职责</w:t>
      </w:r>
    </w:p>
    <w:p>
      <w:pPr>
        <w:keepNext w:val="0"/>
        <w:keepLines w:val="0"/>
        <w:pageBreakBefore w:val="0"/>
        <w:widowControl w:val="0"/>
        <w:kinsoku/>
        <w:wordWrap/>
        <w:overflowPunct w:val="0"/>
        <w:topLinePunct w:val="0"/>
        <w:autoSpaceDE/>
        <w:autoSpaceDN/>
        <w:bidi w:val="0"/>
        <w:adjustRightInd/>
        <w:snapToGrid/>
        <w:spacing w:line="560" w:lineRule="exact"/>
        <w:ind w:left="0" w:leftChars="0" w:firstLine="632" w:firstLineChars="200"/>
        <w:textAlignment w:val="auto"/>
        <w:rPr>
          <w:rFonts w:hint="eastAsia" w:cs="仿宋_GB2312"/>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黑体" w:hAnsi="黑体" w:eastAsia="黑体" w:cs="黑体"/>
          <w:i w:val="0"/>
          <w:iCs w:val="0"/>
          <w:caps w:val="0"/>
          <w:color w:val="000000" w:themeColor="text1"/>
          <w:spacing w:val="0"/>
          <w:sz w:val="32"/>
          <w:szCs w:val="32"/>
          <w:shd w:val="clear" w:fill="FFFFFF"/>
          <w:lang w:val="en-US" w:eastAsia="zh-CN"/>
          <w14:textFill>
            <w14:solidFill>
              <w14:schemeClr w14:val="tx1"/>
            </w14:solidFill>
          </w14:textFill>
        </w:rPr>
        <w:t>第十条</w:t>
      </w:r>
      <w:r>
        <w:rPr>
          <w:rFonts w:hint="eastAsia" w:cs="仿宋_GB2312"/>
          <w:i w:val="0"/>
          <w:iCs w:val="0"/>
          <w:caps w:val="0"/>
          <w:color w:val="000000" w:themeColor="text1"/>
          <w:spacing w:val="0"/>
          <w:sz w:val="32"/>
          <w:szCs w:val="32"/>
          <w:shd w:val="clear" w:fill="FFFFFF"/>
          <w:lang w:val="en-US" w:eastAsia="zh-CN"/>
          <w14:textFill>
            <w14:solidFill>
              <w14:schemeClr w14:val="tx1"/>
            </w14:solidFill>
          </w14:textFill>
        </w:rPr>
        <w:t xml:space="preserve">  区农业农村和海洋渔业局负责指导和监督全区集体资产交易活动，应当履行以下职责：</w:t>
      </w:r>
    </w:p>
    <w:p>
      <w:pPr>
        <w:keepNext w:val="0"/>
        <w:keepLines w:val="0"/>
        <w:pageBreakBefore w:val="0"/>
        <w:widowControl w:val="0"/>
        <w:kinsoku/>
        <w:wordWrap/>
        <w:overflowPunct w:val="0"/>
        <w:topLinePunct w:val="0"/>
        <w:autoSpaceDE/>
        <w:autoSpaceDN/>
        <w:bidi w:val="0"/>
        <w:adjustRightInd/>
        <w:snapToGrid/>
        <w:spacing w:line="560" w:lineRule="exact"/>
        <w:ind w:left="0" w:leftChars="0" w:firstLine="632" w:firstLineChars="200"/>
        <w:textAlignment w:val="auto"/>
        <w:rPr>
          <w:rFonts w:hint="eastAsia" w:cs="仿宋_GB2312"/>
          <w:i w:val="0"/>
          <w:iCs w:val="0"/>
          <w:caps w:val="0"/>
          <w:color w:val="000000" w:themeColor="text1"/>
          <w:spacing w:val="0"/>
          <w:sz w:val="32"/>
          <w:szCs w:val="32"/>
          <w:shd w:val="clear" w:fill="FFFFFF"/>
          <w:lang w:val="en-US" w:eastAsia="zh-CN"/>
          <w14:textFill>
            <w14:solidFill>
              <w14:schemeClr w14:val="tx1"/>
            </w14:solidFill>
          </w14:textFill>
        </w:rPr>
      </w:pPr>
      <w:r>
        <w:rPr>
          <w:rFonts w:hint="eastAsia" w:cs="仿宋_GB2312"/>
          <w:lang w:val="en-US" w:eastAsia="zh-CN"/>
        </w:rPr>
        <w:t>（一）建设和维护</w:t>
      </w:r>
      <w:r>
        <w:rPr>
          <w:rFonts w:hint="eastAsia" w:cs="仿宋_GB2312"/>
          <w:b w:val="0"/>
          <w:bCs w:val="0"/>
          <w:color w:val="000000" w:themeColor="text1"/>
          <w:lang w:val="en-US" w:eastAsia="zh-CN"/>
          <w14:textFill>
            <w14:solidFill>
              <w14:schemeClr w14:val="tx1"/>
            </w14:solidFill>
          </w14:textFill>
        </w:rPr>
        <w:t>农村</w:t>
      </w:r>
      <w:r>
        <w:rPr>
          <w:rFonts w:hint="eastAsia" w:cs="仿宋_GB2312"/>
          <w:i w:val="0"/>
          <w:iCs w:val="0"/>
          <w:caps w:val="0"/>
          <w:color w:val="000000" w:themeColor="text1"/>
          <w:spacing w:val="0"/>
          <w:sz w:val="32"/>
          <w:szCs w:val="32"/>
          <w:shd w:val="clear" w:fill="FFFFFF"/>
          <w:lang w:val="en-US" w:eastAsia="zh-CN"/>
          <w14:textFill>
            <w14:solidFill>
              <w14:schemeClr w14:val="tx1"/>
            </w14:solidFill>
          </w14:textFill>
        </w:rPr>
        <w:t>产权流转交易管理服务平台；</w:t>
      </w:r>
    </w:p>
    <w:p>
      <w:pPr>
        <w:keepNext w:val="0"/>
        <w:keepLines w:val="0"/>
        <w:pageBreakBefore w:val="0"/>
        <w:widowControl w:val="0"/>
        <w:kinsoku/>
        <w:wordWrap/>
        <w:overflowPunct w:val="0"/>
        <w:topLinePunct w:val="0"/>
        <w:autoSpaceDE/>
        <w:autoSpaceDN/>
        <w:bidi w:val="0"/>
        <w:adjustRightInd/>
        <w:snapToGrid/>
        <w:spacing w:line="560" w:lineRule="exact"/>
        <w:ind w:left="0" w:leftChars="0" w:firstLine="632" w:firstLineChars="200"/>
        <w:textAlignment w:val="auto"/>
        <w:rPr>
          <w:rFonts w:hint="default" w:cs="仿宋_GB2312"/>
          <w:i w:val="0"/>
          <w:iCs w:val="0"/>
          <w:caps w:val="0"/>
          <w:color w:val="000000" w:themeColor="text1"/>
          <w:spacing w:val="0"/>
          <w:sz w:val="32"/>
          <w:szCs w:val="32"/>
          <w:shd w:val="clear" w:fill="FFFFFF"/>
          <w:lang w:val="en-US" w:eastAsia="zh-CN"/>
          <w14:textFill>
            <w14:solidFill>
              <w14:schemeClr w14:val="tx1"/>
            </w14:solidFill>
          </w14:textFill>
        </w:rPr>
      </w:pPr>
      <w:r>
        <w:rPr>
          <w:rFonts w:hint="eastAsia" w:cs="仿宋_GB2312"/>
          <w:i w:val="0"/>
          <w:iCs w:val="0"/>
          <w:caps w:val="0"/>
          <w:color w:val="000000" w:themeColor="text1"/>
          <w:spacing w:val="0"/>
          <w:sz w:val="32"/>
          <w:szCs w:val="32"/>
          <w:shd w:val="clear" w:fill="FFFFFF"/>
          <w:lang w:val="en-US" w:eastAsia="zh-CN"/>
          <w14:textFill>
            <w14:solidFill>
              <w14:schemeClr w14:val="tx1"/>
            </w14:solidFill>
          </w14:textFill>
        </w:rPr>
        <w:t>（二）指导全区农村集体资产流转交易申请；</w:t>
      </w:r>
    </w:p>
    <w:p>
      <w:pPr>
        <w:keepNext w:val="0"/>
        <w:keepLines w:val="0"/>
        <w:pageBreakBefore w:val="0"/>
        <w:widowControl w:val="0"/>
        <w:kinsoku/>
        <w:wordWrap/>
        <w:overflowPunct w:val="0"/>
        <w:topLinePunct w:val="0"/>
        <w:autoSpaceDE/>
        <w:autoSpaceDN/>
        <w:bidi w:val="0"/>
        <w:adjustRightInd/>
        <w:snapToGrid/>
        <w:spacing w:line="560" w:lineRule="exact"/>
        <w:ind w:left="0" w:leftChars="0" w:firstLine="632" w:firstLineChars="200"/>
        <w:textAlignment w:val="auto"/>
        <w:rPr>
          <w:rFonts w:hint="eastAsia" w:cs="仿宋_GB2312"/>
          <w:i w:val="0"/>
          <w:iCs w:val="0"/>
          <w:caps w:val="0"/>
          <w:color w:val="000000" w:themeColor="text1"/>
          <w:spacing w:val="0"/>
          <w:sz w:val="32"/>
          <w:szCs w:val="32"/>
          <w:shd w:val="clear" w:fill="FFFFFF"/>
          <w:lang w:val="en-US" w:eastAsia="zh-CN"/>
          <w14:textFill>
            <w14:solidFill>
              <w14:schemeClr w14:val="tx1"/>
            </w14:solidFill>
          </w14:textFill>
        </w:rPr>
      </w:pPr>
      <w:r>
        <w:rPr>
          <w:rFonts w:hint="eastAsia" w:cs="仿宋_GB2312"/>
          <w:i w:val="0"/>
          <w:iCs w:val="0"/>
          <w:caps w:val="0"/>
          <w:color w:val="000000" w:themeColor="text1"/>
          <w:spacing w:val="0"/>
          <w:sz w:val="32"/>
          <w:szCs w:val="32"/>
          <w:shd w:val="clear" w:fill="FFFFFF"/>
          <w:lang w:val="en-US" w:eastAsia="zh-CN"/>
          <w14:textFill>
            <w14:solidFill>
              <w14:schemeClr w14:val="tx1"/>
            </w14:solidFill>
          </w14:textFill>
        </w:rPr>
        <w:t>（三）监督组织交易过程和交易信息公开情况；</w:t>
      </w:r>
    </w:p>
    <w:p>
      <w:pPr>
        <w:keepNext w:val="0"/>
        <w:keepLines w:val="0"/>
        <w:pageBreakBefore w:val="0"/>
        <w:widowControl w:val="0"/>
        <w:kinsoku/>
        <w:wordWrap/>
        <w:overflowPunct w:val="0"/>
        <w:topLinePunct w:val="0"/>
        <w:autoSpaceDE/>
        <w:autoSpaceDN/>
        <w:bidi w:val="0"/>
        <w:adjustRightInd/>
        <w:snapToGrid/>
        <w:spacing w:line="560" w:lineRule="exact"/>
        <w:ind w:left="0" w:leftChars="0" w:firstLine="632" w:firstLineChars="200"/>
        <w:textAlignment w:val="auto"/>
        <w:rPr>
          <w:rFonts w:hint="eastAsia" w:cs="仿宋_GB2312"/>
          <w:i w:val="0"/>
          <w:iCs w:val="0"/>
          <w:caps w:val="0"/>
          <w:color w:val="000000" w:themeColor="text1"/>
          <w:spacing w:val="0"/>
          <w:sz w:val="32"/>
          <w:szCs w:val="32"/>
          <w:shd w:val="clear" w:fill="FFFFFF"/>
          <w:lang w:val="en-US" w:eastAsia="zh-CN"/>
          <w14:textFill>
            <w14:solidFill>
              <w14:schemeClr w14:val="tx1"/>
            </w14:solidFill>
          </w14:textFill>
        </w:rPr>
      </w:pPr>
      <w:r>
        <w:rPr>
          <w:rFonts w:hint="eastAsia" w:cs="仿宋_GB2312"/>
          <w:i w:val="0"/>
          <w:iCs w:val="0"/>
          <w:caps w:val="0"/>
          <w:color w:val="000000" w:themeColor="text1"/>
          <w:spacing w:val="0"/>
          <w:sz w:val="32"/>
          <w:szCs w:val="32"/>
          <w:shd w:val="clear" w:fill="FFFFFF"/>
          <w:lang w:val="en-US" w:eastAsia="zh-CN"/>
          <w14:textFill>
            <w14:solidFill>
              <w14:schemeClr w14:val="tx1"/>
            </w14:solidFill>
          </w14:textFill>
        </w:rPr>
        <w:t>（四）负责组织农村集体资产流转交易相关业务培训；</w:t>
      </w:r>
    </w:p>
    <w:p>
      <w:pPr>
        <w:keepNext w:val="0"/>
        <w:keepLines w:val="0"/>
        <w:pageBreakBefore w:val="0"/>
        <w:widowControl w:val="0"/>
        <w:kinsoku/>
        <w:wordWrap/>
        <w:overflowPunct w:val="0"/>
        <w:topLinePunct w:val="0"/>
        <w:autoSpaceDE/>
        <w:autoSpaceDN/>
        <w:bidi w:val="0"/>
        <w:adjustRightInd/>
        <w:snapToGrid/>
        <w:spacing w:line="560" w:lineRule="exact"/>
        <w:ind w:left="0" w:leftChars="0" w:firstLine="632" w:firstLineChars="200"/>
        <w:textAlignment w:val="auto"/>
        <w:rPr>
          <w:rFonts w:hint="eastAsia" w:cs="仿宋_GB2312"/>
          <w:i w:val="0"/>
          <w:iCs w:val="0"/>
          <w:caps w:val="0"/>
          <w:color w:val="000000" w:themeColor="text1"/>
          <w:spacing w:val="0"/>
          <w:sz w:val="32"/>
          <w:szCs w:val="32"/>
          <w:shd w:val="clear" w:fill="FFFFFF"/>
          <w:lang w:val="en-US" w:eastAsia="zh-CN"/>
          <w14:textFill>
            <w14:solidFill>
              <w14:schemeClr w14:val="tx1"/>
            </w14:solidFill>
          </w14:textFill>
        </w:rPr>
      </w:pPr>
      <w:r>
        <w:rPr>
          <w:rFonts w:hint="eastAsia" w:cs="仿宋_GB2312"/>
          <w:i w:val="0"/>
          <w:iCs w:val="0"/>
          <w:caps w:val="0"/>
          <w:color w:val="000000" w:themeColor="text1"/>
          <w:spacing w:val="0"/>
          <w:sz w:val="32"/>
          <w:szCs w:val="32"/>
          <w:shd w:val="clear" w:fill="FFFFFF"/>
          <w:lang w:val="en-US" w:eastAsia="zh-CN"/>
          <w14:textFill>
            <w14:solidFill>
              <w14:schemeClr w14:val="tx1"/>
            </w14:solidFill>
          </w14:textFill>
        </w:rPr>
        <w:t>（五）指导和调查处理交易过程中的相关投诉。</w:t>
      </w:r>
    </w:p>
    <w:p>
      <w:pPr>
        <w:keepNext w:val="0"/>
        <w:keepLines w:val="0"/>
        <w:pageBreakBefore w:val="0"/>
        <w:widowControl w:val="0"/>
        <w:kinsoku/>
        <w:wordWrap/>
        <w:overflowPunct w:val="0"/>
        <w:topLinePunct w:val="0"/>
        <w:autoSpaceDE/>
        <w:autoSpaceDN/>
        <w:bidi w:val="0"/>
        <w:adjustRightInd/>
        <w:snapToGrid/>
        <w:spacing w:line="560" w:lineRule="exact"/>
        <w:ind w:left="0" w:leftChars="0" w:firstLine="632" w:firstLineChars="200"/>
        <w:textAlignment w:val="auto"/>
        <w:rPr>
          <w:rFonts w:hint="eastAsia" w:cs="仿宋_GB2312"/>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黑体" w:hAnsi="黑体" w:eastAsia="黑体" w:cs="黑体"/>
          <w:i w:val="0"/>
          <w:iCs w:val="0"/>
          <w:caps w:val="0"/>
          <w:color w:val="000000" w:themeColor="text1"/>
          <w:spacing w:val="0"/>
          <w:sz w:val="32"/>
          <w:szCs w:val="32"/>
          <w:shd w:val="clear" w:fill="FFFFFF"/>
          <w:lang w:val="en-US" w:eastAsia="zh-CN"/>
          <w14:textFill>
            <w14:solidFill>
              <w14:schemeClr w14:val="tx1"/>
            </w14:solidFill>
          </w14:textFill>
        </w:rPr>
        <w:t>第十一条</w:t>
      </w:r>
      <w:r>
        <w:rPr>
          <w:rFonts w:hint="eastAsia" w:cs="仿宋_GB2312"/>
          <w:i w:val="0"/>
          <w:iCs w:val="0"/>
          <w:caps w:val="0"/>
          <w:color w:val="000000" w:themeColor="text1"/>
          <w:spacing w:val="0"/>
          <w:sz w:val="32"/>
          <w:szCs w:val="32"/>
          <w:shd w:val="clear" w:fill="FFFFFF"/>
          <w:lang w:val="en-US" w:eastAsia="zh-CN"/>
          <w14:textFill>
            <w14:solidFill>
              <w14:schemeClr w14:val="tx1"/>
            </w14:solidFill>
          </w14:textFill>
        </w:rPr>
        <w:t xml:space="preserve">  </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镇人民政府</w:t>
      </w:r>
      <w:r>
        <w:rPr>
          <w:rFonts w:hint="eastAsia" w:cs="仿宋_GB2312"/>
          <w:i w:val="0"/>
          <w:iCs w:val="0"/>
          <w:caps w:val="0"/>
          <w:color w:val="000000" w:themeColor="text1"/>
          <w:spacing w:val="0"/>
          <w:sz w:val="32"/>
          <w:szCs w:val="32"/>
          <w:shd w:val="clear" w:fill="FFFFFF"/>
          <w:lang w:val="en-US" w:eastAsia="zh-CN"/>
          <w14:textFill>
            <w14:solidFill>
              <w14:schemeClr w14:val="tx1"/>
            </w14:solidFill>
          </w14:textFill>
        </w:rPr>
        <w:t>农经管理机构为农村集体资产流转交易的直接监督管理机构，具体负责本辖区内农村集体资产流转交易行为，应当履行以下职责：</w:t>
      </w:r>
    </w:p>
    <w:p>
      <w:pPr>
        <w:keepNext w:val="0"/>
        <w:keepLines w:val="0"/>
        <w:pageBreakBefore w:val="0"/>
        <w:widowControl w:val="0"/>
        <w:kinsoku/>
        <w:wordWrap/>
        <w:overflowPunct w:val="0"/>
        <w:topLinePunct w:val="0"/>
        <w:autoSpaceDE/>
        <w:autoSpaceDN/>
        <w:bidi w:val="0"/>
        <w:adjustRightInd/>
        <w:snapToGrid/>
        <w:spacing w:line="560" w:lineRule="exact"/>
        <w:ind w:left="0" w:leftChars="0" w:firstLine="632" w:firstLineChars="200"/>
        <w:textAlignment w:val="auto"/>
        <w:rPr>
          <w:rFonts w:hint="eastAsia" w:cs="仿宋_GB2312"/>
          <w:i w:val="0"/>
          <w:iCs w:val="0"/>
          <w:caps w:val="0"/>
          <w:color w:val="000000" w:themeColor="text1"/>
          <w:spacing w:val="0"/>
          <w:sz w:val="32"/>
          <w:szCs w:val="32"/>
          <w:shd w:val="clear" w:fill="FFFFFF"/>
          <w:lang w:val="en-US" w:eastAsia="zh-CN"/>
          <w14:textFill>
            <w14:solidFill>
              <w14:schemeClr w14:val="tx1"/>
            </w14:solidFill>
          </w14:textFill>
        </w:rPr>
      </w:pPr>
      <w:r>
        <w:rPr>
          <w:rFonts w:hint="eastAsia" w:cs="仿宋_GB2312"/>
          <w:i w:val="0"/>
          <w:iCs w:val="0"/>
          <w:caps w:val="0"/>
          <w:color w:val="000000" w:themeColor="text1"/>
          <w:spacing w:val="0"/>
          <w:sz w:val="32"/>
          <w:szCs w:val="32"/>
          <w:shd w:val="clear" w:fill="FFFFFF"/>
          <w:lang w:val="en-US" w:eastAsia="zh-CN"/>
          <w14:textFill>
            <w14:solidFill>
              <w14:schemeClr w14:val="tx1"/>
            </w14:solidFill>
          </w14:textFill>
        </w:rPr>
        <w:t>（一）指导和审核辖区内农村集体资产流转交易申请；</w:t>
      </w:r>
    </w:p>
    <w:p>
      <w:pPr>
        <w:keepNext w:val="0"/>
        <w:keepLines w:val="0"/>
        <w:pageBreakBefore w:val="0"/>
        <w:widowControl w:val="0"/>
        <w:kinsoku/>
        <w:wordWrap/>
        <w:overflowPunct w:val="0"/>
        <w:topLinePunct w:val="0"/>
        <w:autoSpaceDE/>
        <w:autoSpaceDN/>
        <w:bidi w:val="0"/>
        <w:adjustRightInd/>
        <w:snapToGrid/>
        <w:spacing w:line="560" w:lineRule="exact"/>
        <w:ind w:left="0" w:leftChars="0" w:firstLine="632" w:firstLineChars="200"/>
        <w:textAlignment w:val="auto"/>
        <w:rPr>
          <w:rFonts w:hint="eastAsia" w:cs="仿宋_GB2312"/>
          <w:i w:val="0"/>
          <w:iCs w:val="0"/>
          <w:caps w:val="0"/>
          <w:color w:val="000000" w:themeColor="text1"/>
          <w:spacing w:val="0"/>
          <w:sz w:val="32"/>
          <w:szCs w:val="32"/>
          <w:shd w:val="clear" w:fill="FFFFFF"/>
          <w:lang w:val="en-US" w:eastAsia="zh-CN"/>
          <w14:textFill>
            <w14:solidFill>
              <w14:schemeClr w14:val="tx1"/>
            </w14:solidFill>
          </w14:textFill>
        </w:rPr>
      </w:pPr>
      <w:r>
        <w:rPr>
          <w:rFonts w:hint="eastAsia" w:cs="仿宋_GB2312"/>
          <w:i w:val="0"/>
          <w:iCs w:val="0"/>
          <w:caps w:val="0"/>
          <w:color w:val="000000" w:themeColor="text1"/>
          <w:spacing w:val="0"/>
          <w:sz w:val="32"/>
          <w:szCs w:val="32"/>
          <w:shd w:val="clear" w:fill="FFFFFF"/>
          <w:lang w:val="en-US" w:eastAsia="zh-CN"/>
          <w14:textFill>
            <w14:solidFill>
              <w14:schemeClr w14:val="tx1"/>
            </w14:solidFill>
          </w14:textFill>
        </w:rPr>
        <w:t>（二）监督组织交易过程和交易信息公开情况；</w:t>
      </w:r>
    </w:p>
    <w:p>
      <w:pPr>
        <w:keepNext w:val="0"/>
        <w:keepLines w:val="0"/>
        <w:pageBreakBefore w:val="0"/>
        <w:widowControl w:val="0"/>
        <w:kinsoku/>
        <w:wordWrap/>
        <w:overflowPunct w:val="0"/>
        <w:topLinePunct w:val="0"/>
        <w:autoSpaceDE/>
        <w:autoSpaceDN/>
        <w:bidi w:val="0"/>
        <w:adjustRightInd/>
        <w:snapToGrid/>
        <w:spacing w:line="560" w:lineRule="exact"/>
        <w:ind w:left="0" w:leftChars="0" w:firstLine="632" w:firstLineChars="200"/>
        <w:textAlignment w:val="auto"/>
        <w:rPr>
          <w:rFonts w:hint="eastAsia" w:cs="仿宋_GB2312"/>
          <w:i w:val="0"/>
          <w:iCs w:val="0"/>
          <w:caps w:val="0"/>
          <w:color w:val="000000" w:themeColor="text1"/>
          <w:spacing w:val="0"/>
          <w:sz w:val="32"/>
          <w:szCs w:val="32"/>
          <w:shd w:val="clear" w:fill="FFFFFF"/>
          <w:lang w:val="en-US" w:eastAsia="zh-CN"/>
          <w14:textFill>
            <w14:solidFill>
              <w14:schemeClr w14:val="tx1"/>
            </w14:solidFill>
          </w14:textFill>
        </w:rPr>
      </w:pPr>
      <w:r>
        <w:rPr>
          <w:rFonts w:hint="eastAsia" w:cs="仿宋_GB2312"/>
          <w:i w:val="0"/>
          <w:iCs w:val="0"/>
          <w:caps w:val="0"/>
          <w:color w:val="000000" w:themeColor="text1"/>
          <w:spacing w:val="0"/>
          <w:sz w:val="32"/>
          <w:szCs w:val="32"/>
          <w:shd w:val="clear" w:fill="FFFFFF"/>
          <w:lang w:val="en-US" w:eastAsia="zh-CN"/>
          <w14:textFill>
            <w14:solidFill>
              <w14:schemeClr w14:val="tx1"/>
            </w14:solidFill>
          </w14:textFill>
        </w:rPr>
        <w:t>（三）调查处理交易过程中的相关投诉。</w:t>
      </w:r>
    </w:p>
    <w:p>
      <w:pPr>
        <w:keepNext w:val="0"/>
        <w:keepLines w:val="0"/>
        <w:pageBreakBefore w:val="0"/>
        <w:widowControl w:val="0"/>
        <w:kinsoku/>
        <w:wordWrap/>
        <w:overflowPunct w:val="0"/>
        <w:topLinePunct w:val="0"/>
        <w:autoSpaceDE/>
        <w:autoSpaceDN/>
        <w:bidi w:val="0"/>
        <w:adjustRightInd/>
        <w:snapToGrid/>
        <w:spacing w:line="560" w:lineRule="exact"/>
        <w:ind w:left="0" w:leftChars="0" w:firstLine="632" w:firstLineChars="200"/>
        <w:textAlignment w:val="auto"/>
        <w:rPr>
          <w:rFonts w:hint="eastAsia" w:cs="仿宋_GB2312"/>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黑体" w:hAnsi="黑体" w:eastAsia="黑体" w:cs="黑体"/>
          <w:i w:val="0"/>
          <w:iCs w:val="0"/>
          <w:caps w:val="0"/>
          <w:color w:val="000000" w:themeColor="text1"/>
          <w:spacing w:val="0"/>
          <w:sz w:val="32"/>
          <w:szCs w:val="32"/>
          <w:shd w:val="clear" w:fill="FFFFFF"/>
          <w:lang w:val="en-US" w:eastAsia="zh-CN"/>
          <w14:textFill>
            <w14:solidFill>
              <w14:schemeClr w14:val="tx1"/>
            </w14:solidFill>
          </w14:textFill>
        </w:rPr>
        <w:t xml:space="preserve">第十二条  </w:t>
      </w: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农村产权流转交易服务机构</w:t>
      </w:r>
      <w:r>
        <w:rPr>
          <w:rFonts w:hint="eastAsia" w:cs="仿宋_GB2312"/>
          <w:i w:val="0"/>
          <w:iCs w:val="0"/>
          <w:caps w:val="0"/>
          <w:color w:val="000000" w:themeColor="text1"/>
          <w:spacing w:val="0"/>
          <w:sz w:val="32"/>
          <w:szCs w:val="32"/>
          <w:shd w:val="clear" w:fill="FFFFFF"/>
          <w:lang w:val="en-US" w:eastAsia="zh-CN"/>
          <w14:textFill>
            <w14:solidFill>
              <w14:schemeClr w14:val="tx1"/>
            </w14:solidFill>
          </w14:textFill>
        </w:rPr>
        <w:t>在区农业农村和海洋渔业局的监督指导下履行以下职责：</w:t>
      </w:r>
    </w:p>
    <w:p>
      <w:pPr>
        <w:keepNext w:val="0"/>
        <w:keepLines w:val="0"/>
        <w:pageBreakBefore w:val="0"/>
        <w:widowControl w:val="0"/>
        <w:kinsoku/>
        <w:wordWrap/>
        <w:overflowPunct w:val="0"/>
        <w:topLinePunct w:val="0"/>
        <w:autoSpaceDE/>
        <w:autoSpaceDN/>
        <w:bidi w:val="0"/>
        <w:adjustRightInd/>
        <w:snapToGrid/>
        <w:spacing w:line="560" w:lineRule="exact"/>
        <w:ind w:left="0" w:leftChars="0" w:firstLine="632" w:firstLineChars="200"/>
        <w:textAlignment w:val="auto"/>
        <w:rPr>
          <w:rFonts w:hint="eastAsia" w:cs="仿宋_GB2312"/>
          <w:i w:val="0"/>
          <w:iCs w:val="0"/>
          <w:caps w:val="0"/>
          <w:color w:val="000000" w:themeColor="text1"/>
          <w:spacing w:val="0"/>
          <w:sz w:val="32"/>
          <w:szCs w:val="32"/>
          <w:shd w:val="clear" w:fill="FFFFFF"/>
          <w:lang w:val="en-US" w:eastAsia="zh-CN"/>
          <w14:textFill>
            <w14:solidFill>
              <w14:schemeClr w14:val="tx1"/>
            </w14:solidFill>
          </w14:textFill>
        </w:rPr>
      </w:pPr>
      <w:r>
        <w:rPr>
          <w:rFonts w:hint="eastAsia" w:cs="仿宋_GB2312"/>
          <w:i w:val="0"/>
          <w:iCs w:val="0"/>
          <w:caps w:val="0"/>
          <w:color w:val="000000" w:themeColor="text1"/>
          <w:spacing w:val="0"/>
          <w:sz w:val="32"/>
          <w:szCs w:val="32"/>
          <w:shd w:val="clear" w:fill="FFFFFF"/>
          <w:lang w:val="en-US" w:eastAsia="zh-CN"/>
          <w14:textFill>
            <w14:solidFill>
              <w14:schemeClr w14:val="tx1"/>
            </w14:solidFill>
          </w14:textFill>
        </w:rPr>
        <w:t>（一）指导和受理全区农村集体资产流转交易申请；</w:t>
      </w:r>
    </w:p>
    <w:p>
      <w:pPr>
        <w:keepNext w:val="0"/>
        <w:keepLines w:val="0"/>
        <w:pageBreakBefore w:val="0"/>
        <w:widowControl w:val="0"/>
        <w:kinsoku/>
        <w:wordWrap/>
        <w:overflowPunct w:val="0"/>
        <w:topLinePunct w:val="0"/>
        <w:autoSpaceDE/>
        <w:autoSpaceDN/>
        <w:bidi w:val="0"/>
        <w:adjustRightInd/>
        <w:snapToGrid/>
        <w:spacing w:line="560" w:lineRule="exact"/>
        <w:ind w:left="0" w:leftChars="0" w:firstLine="632" w:firstLineChars="200"/>
        <w:textAlignment w:val="auto"/>
        <w:rPr>
          <w:rFonts w:hint="eastAsia" w:cs="仿宋_GB2312"/>
          <w:i w:val="0"/>
          <w:iCs w:val="0"/>
          <w:caps w:val="0"/>
          <w:color w:val="000000" w:themeColor="text1"/>
          <w:spacing w:val="0"/>
          <w:sz w:val="32"/>
          <w:szCs w:val="32"/>
          <w:shd w:val="clear" w:fill="FFFFFF"/>
          <w:lang w:val="en-US" w:eastAsia="zh-CN"/>
          <w14:textFill>
            <w14:solidFill>
              <w14:schemeClr w14:val="tx1"/>
            </w14:solidFill>
          </w14:textFill>
        </w:rPr>
      </w:pPr>
      <w:r>
        <w:rPr>
          <w:rFonts w:hint="eastAsia" w:cs="仿宋_GB2312"/>
          <w:i w:val="0"/>
          <w:iCs w:val="0"/>
          <w:caps w:val="0"/>
          <w:color w:val="000000" w:themeColor="text1"/>
          <w:spacing w:val="0"/>
          <w:sz w:val="32"/>
          <w:szCs w:val="32"/>
          <w:shd w:val="clear" w:fill="FFFFFF"/>
          <w:lang w:val="en-US" w:eastAsia="zh-CN"/>
          <w14:textFill>
            <w14:solidFill>
              <w14:schemeClr w14:val="tx1"/>
            </w14:solidFill>
          </w14:textFill>
        </w:rPr>
        <w:t>（二）负责</w:t>
      </w:r>
      <w:r>
        <w:rPr>
          <w:rFonts w:hint="eastAsia" w:cs="仿宋_GB2312"/>
          <w:b w:val="0"/>
          <w:bCs w:val="0"/>
          <w:color w:val="000000" w:themeColor="text1"/>
          <w:lang w:val="en-US" w:eastAsia="zh-CN"/>
          <w14:textFill>
            <w14:solidFill>
              <w14:schemeClr w14:val="tx1"/>
            </w14:solidFill>
          </w14:textFill>
        </w:rPr>
        <w:t>农村</w:t>
      </w:r>
      <w:r>
        <w:rPr>
          <w:rFonts w:hint="eastAsia" w:cs="仿宋_GB2312"/>
          <w:i w:val="0"/>
          <w:iCs w:val="0"/>
          <w:caps w:val="0"/>
          <w:color w:val="000000" w:themeColor="text1"/>
          <w:spacing w:val="0"/>
          <w:sz w:val="32"/>
          <w:szCs w:val="32"/>
          <w:shd w:val="clear" w:fill="FFFFFF"/>
          <w:lang w:val="en-US" w:eastAsia="zh-CN"/>
          <w14:textFill>
            <w14:solidFill>
              <w14:schemeClr w14:val="tx1"/>
            </w14:solidFill>
          </w14:textFill>
        </w:rPr>
        <w:t>产权流转交易管理服务平台的运营和维护；</w:t>
      </w:r>
    </w:p>
    <w:p>
      <w:pPr>
        <w:keepNext w:val="0"/>
        <w:keepLines w:val="0"/>
        <w:pageBreakBefore w:val="0"/>
        <w:widowControl w:val="0"/>
        <w:kinsoku/>
        <w:wordWrap/>
        <w:overflowPunct w:val="0"/>
        <w:topLinePunct w:val="0"/>
        <w:autoSpaceDE/>
        <w:autoSpaceDN/>
        <w:bidi w:val="0"/>
        <w:adjustRightInd/>
        <w:snapToGrid/>
        <w:spacing w:line="560" w:lineRule="exact"/>
        <w:ind w:left="0" w:leftChars="0" w:firstLine="632" w:firstLineChars="200"/>
        <w:textAlignment w:val="auto"/>
        <w:rPr>
          <w:rFonts w:hint="eastAsia" w:cs="仿宋_GB2312"/>
          <w:i w:val="0"/>
          <w:iCs w:val="0"/>
          <w:caps w:val="0"/>
          <w:color w:val="000000" w:themeColor="text1"/>
          <w:spacing w:val="0"/>
          <w:sz w:val="32"/>
          <w:szCs w:val="32"/>
          <w:shd w:val="clear" w:fill="FFFFFF"/>
          <w:lang w:val="en-US" w:eastAsia="zh-CN"/>
          <w14:textFill>
            <w14:solidFill>
              <w14:schemeClr w14:val="tx1"/>
            </w14:solidFill>
          </w14:textFill>
        </w:rPr>
      </w:pPr>
      <w:r>
        <w:rPr>
          <w:rFonts w:hint="eastAsia" w:cs="仿宋_GB2312"/>
          <w:i w:val="0"/>
          <w:iCs w:val="0"/>
          <w:caps w:val="0"/>
          <w:color w:val="000000" w:themeColor="text1"/>
          <w:spacing w:val="0"/>
          <w:sz w:val="32"/>
          <w:szCs w:val="32"/>
          <w:shd w:val="clear" w:fill="FFFFFF"/>
          <w:lang w:val="en-US" w:eastAsia="zh-CN"/>
          <w14:textFill>
            <w14:solidFill>
              <w14:schemeClr w14:val="tx1"/>
            </w14:solidFill>
          </w14:textFill>
        </w:rPr>
        <w:t>（三）开展农村集体产权流转交易平台档案数据管理分析和信用预警监测；</w:t>
      </w:r>
    </w:p>
    <w:p>
      <w:pPr>
        <w:keepNext w:val="0"/>
        <w:keepLines w:val="0"/>
        <w:pageBreakBefore w:val="0"/>
        <w:widowControl w:val="0"/>
        <w:kinsoku/>
        <w:wordWrap/>
        <w:overflowPunct w:val="0"/>
        <w:topLinePunct w:val="0"/>
        <w:autoSpaceDE/>
        <w:autoSpaceDN/>
        <w:bidi w:val="0"/>
        <w:adjustRightInd/>
        <w:snapToGrid/>
        <w:spacing w:line="560" w:lineRule="exact"/>
        <w:ind w:left="0" w:leftChars="0" w:firstLine="632" w:firstLineChars="200"/>
        <w:textAlignment w:val="auto"/>
        <w:rPr>
          <w:rFonts w:hint="eastAsia" w:cs="仿宋_GB2312"/>
          <w:i w:val="0"/>
          <w:iCs w:val="0"/>
          <w:caps w:val="0"/>
          <w:color w:val="000000" w:themeColor="text1"/>
          <w:spacing w:val="0"/>
          <w:sz w:val="32"/>
          <w:szCs w:val="32"/>
          <w:shd w:val="clear" w:fill="FFFFFF"/>
          <w:lang w:val="en-US" w:eastAsia="zh-CN"/>
          <w14:textFill>
            <w14:solidFill>
              <w14:schemeClr w14:val="tx1"/>
            </w14:solidFill>
          </w14:textFill>
        </w:rPr>
      </w:pPr>
      <w:r>
        <w:rPr>
          <w:rFonts w:hint="eastAsia" w:cs="仿宋_GB2312"/>
          <w:i w:val="0"/>
          <w:iCs w:val="0"/>
          <w:caps w:val="0"/>
          <w:color w:val="000000" w:themeColor="text1"/>
          <w:spacing w:val="0"/>
          <w:sz w:val="32"/>
          <w:szCs w:val="32"/>
          <w:shd w:val="clear" w:fill="FFFFFF"/>
          <w:lang w:val="en-US" w:eastAsia="zh-CN"/>
          <w14:textFill>
            <w14:solidFill>
              <w14:schemeClr w14:val="tx1"/>
            </w14:solidFill>
          </w14:textFill>
        </w:rPr>
        <w:t>（四）开设交易保证金账户，对保证金实行专户储存、专账核算管理；</w:t>
      </w:r>
    </w:p>
    <w:p>
      <w:pPr>
        <w:keepNext w:val="0"/>
        <w:keepLines w:val="0"/>
        <w:pageBreakBefore w:val="0"/>
        <w:widowControl w:val="0"/>
        <w:kinsoku/>
        <w:wordWrap/>
        <w:overflowPunct w:val="0"/>
        <w:topLinePunct w:val="0"/>
        <w:autoSpaceDE/>
        <w:autoSpaceDN/>
        <w:bidi w:val="0"/>
        <w:adjustRightInd/>
        <w:snapToGrid/>
        <w:spacing w:line="560" w:lineRule="exact"/>
        <w:ind w:left="0" w:leftChars="0" w:firstLine="632" w:firstLineChars="200"/>
        <w:textAlignment w:val="auto"/>
        <w:rPr>
          <w:rFonts w:hint="eastAsia" w:cs="仿宋_GB2312"/>
          <w:i w:val="0"/>
          <w:iCs w:val="0"/>
          <w:caps w:val="0"/>
          <w:color w:val="000000" w:themeColor="text1"/>
          <w:spacing w:val="0"/>
          <w:sz w:val="32"/>
          <w:szCs w:val="32"/>
          <w:shd w:val="clear" w:fill="FFFFFF"/>
          <w:lang w:val="en-US" w:eastAsia="zh-CN"/>
          <w14:textFill>
            <w14:solidFill>
              <w14:schemeClr w14:val="tx1"/>
            </w14:solidFill>
          </w14:textFill>
        </w:rPr>
      </w:pPr>
      <w:r>
        <w:rPr>
          <w:rFonts w:hint="eastAsia" w:cs="仿宋_GB2312"/>
          <w:i w:val="0"/>
          <w:iCs w:val="0"/>
          <w:caps w:val="0"/>
          <w:color w:val="000000" w:themeColor="text1"/>
          <w:spacing w:val="0"/>
          <w:sz w:val="32"/>
          <w:szCs w:val="32"/>
          <w:shd w:val="clear" w:fill="FFFFFF"/>
          <w:lang w:val="en-US" w:eastAsia="zh-CN"/>
          <w14:textFill>
            <w14:solidFill>
              <w14:schemeClr w14:val="tx1"/>
            </w14:solidFill>
          </w14:textFill>
        </w:rPr>
        <w:t>（五）协助开展农村集体资产流转交易业务培训工作。</w:t>
      </w:r>
    </w:p>
    <w:p>
      <w:pPr>
        <w:keepNext w:val="0"/>
        <w:keepLines w:val="0"/>
        <w:pageBreakBefore w:val="0"/>
        <w:widowControl w:val="0"/>
        <w:kinsoku/>
        <w:wordWrap/>
        <w:overflowPunct w:val="0"/>
        <w:topLinePunct w:val="0"/>
        <w:autoSpaceDE/>
        <w:autoSpaceDN/>
        <w:bidi w:val="0"/>
        <w:adjustRightInd/>
        <w:snapToGrid/>
        <w:spacing w:line="560" w:lineRule="exact"/>
        <w:ind w:left="0" w:leftChars="0" w:firstLine="632" w:firstLineChars="200"/>
        <w:textAlignment w:val="auto"/>
        <w:rPr>
          <w:rFonts w:hint="eastAsia"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黑体" w:hAnsi="黑体" w:eastAsia="黑体" w:cs="黑体"/>
          <w:i w:val="0"/>
          <w:iCs w:val="0"/>
          <w:caps w:val="0"/>
          <w:color w:val="000000" w:themeColor="text1"/>
          <w:spacing w:val="0"/>
          <w:sz w:val="32"/>
          <w:szCs w:val="32"/>
          <w:shd w:val="clear" w:fill="FFFFFF"/>
          <w:lang w:val="en-US" w:eastAsia="zh-CN"/>
          <w14:textFill>
            <w14:solidFill>
              <w14:schemeClr w14:val="tx1"/>
            </w14:solidFill>
          </w14:textFill>
        </w:rPr>
        <w:t xml:space="preserve">第十三条  </w:t>
      </w:r>
      <w:r>
        <w:rPr>
          <w:rFonts w:hint="eastAsia" w:cs="仿宋_GB2312"/>
          <w:i w:val="0"/>
          <w:iCs w:val="0"/>
          <w:caps w:val="0"/>
          <w:color w:val="000000" w:themeColor="text1"/>
          <w:spacing w:val="0"/>
          <w:sz w:val="32"/>
          <w:szCs w:val="32"/>
          <w:shd w:val="clear" w:fill="FFFFFF"/>
          <w:lang w:val="en-US" w:eastAsia="zh-CN"/>
          <w14:textFill>
            <w14:solidFill>
              <w14:schemeClr w14:val="tx1"/>
            </w14:solidFill>
          </w14:textFill>
        </w:rPr>
        <w:t>区农业农村和海洋渔业局、</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镇人民政府</w:t>
      </w:r>
      <w:r>
        <w:rPr>
          <w:rFonts w:hint="eastAsia" w:cs="仿宋_GB2312"/>
          <w:i w:val="0"/>
          <w:iCs w:val="0"/>
          <w:caps w:val="0"/>
          <w:color w:val="000000" w:themeColor="text1"/>
          <w:spacing w:val="0"/>
          <w:sz w:val="32"/>
          <w:szCs w:val="32"/>
          <w:shd w:val="clear" w:fill="FFFFFF"/>
          <w:lang w:val="en-US" w:eastAsia="zh-CN"/>
          <w14:textFill>
            <w14:solidFill>
              <w14:schemeClr w14:val="tx1"/>
            </w14:solidFill>
          </w14:textFill>
        </w:rPr>
        <w:t>农经管理机构和</w:t>
      </w: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农村产权流转交易</w:t>
      </w:r>
      <w:r>
        <w:rPr>
          <w:rFonts w:hint="eastAsia" w:cs="仿宋_GB2312"/>
          <w:i w:val="0"/>
          <w:iCs w:val="0"/>
          <w:caps w:val="0"/>
          <w:color w:val="000000" w:themeColor="text1"/>
          <w:spacing w:val="0"/>
          <w:sz w:val="32"/>
          <w:szCs w:val="32"/>
          <w:shd w:val="clear" w:fill="FFFFFF"/>
          <w:lang w:val="en-US" w:eastAsia="zh-CN"/>
          <w14:textFill>
            <w14:solidFill>
              <w14:schemeClr w14:val="tx1"/>
            </w14:solidFill>
          </w14:textFill>
        </w:rPr>
        <w:t>服务机构等相关农村集体资产流转交易工作机构不对进场交易的农村集体资产的质量瑕疵、权属合法性瑕疵以及合同违约等风险承担法律责任。农村集体经济组织有义务</w:t>
      </w:r>
      <w:r>
        <w:rPr>
          <w:color w:val="000000"/>
          <w:sz w:val="32"/>
          <w:szCs w:val="32"/>
        </w:rPr>
        <w:t>在交易公告或合同中履行</w:t>
      </w:r>
      <w:r>
        <w:rPr>
          <w:rFonts w:hint="eastAsia"/>
          <w:color w:val="000000"/>
          <w:sz w:val="32"/>
          <w:szCs w:val="32"/>
          <w:lang w:eastAsia="zh-CN"/>
        </w:rPr>
        <w:t>完全披露瑕疵</w:t>
      </w:r>
      <w:r>
        <w:rPr>
          <w:color w:val="000000"/>
          <w:sz w:val="32"/>
          <w:szCs w:val="32"/>
        </w:rPr>
        <w:t>责任</w:t>
      </w:r>
      <w:r>
        <w:rPr>
          <w:rFonts w:hint="eastAsia"/>
          <w:color w:val="000000"/>
          <w:sz w:val="32"/>
          <w:szCs w:val="32"/>
          <w:lang w:eastAsia="zh-CN"/>
        </w:rPr>
        <w:t>，在交易前未披露或不完全披露瑕疵的，竞得人或受让方有权拒签或不履行合同，已缴纳保证金的，应当退还。</w:t>
      </w:r>
    </w:p>
    <w:p>
      <w:pPr>
        <w:keepNext w:val="0"/>
        <w:keepLines w:val="0"/>
        <w:pageBreakBefore w:val="0"/>
        <w:widowControl w:val="0"/>
        <w:kinsoku/>
        <w:wordWrap/>
        <w:overflowPunct w:val="0"/>
        <w:topLinePunct w:val="0"/>
        <w:autoSpaceDE/>
        <w:autoSpaceDN/>
        <w:bidi w:val="0"/>
        <w:adjustRightInd/>
        <w:snapToGrid/>
        <w:spacing w:line="560" w:lineRule="exact"/>
        <w:ind w:left="0" w:leftChars="0" w:firstLine="632" w:firstLineChars="200"/>
        <w:textAlignment w:val="auto"/>
        <w:rPr>
          <w:rFonts w:hint="eastAsia" w:cs="仿宋_GB2312"/>
          <w:i w:val="0"/>
          <w:iCs w:val="0"/>
          <w:caps w:val="0"/>
          <w:color w:val="000000" w:themeColor="text1"/>
          <w:spacing w:val="0"/>
          <w:sz w:val="32"/>
          <w:szCs w:val="32"/>
          <w:shd w:val="clear" w:fill="FFFFFF"/>
          <w:lang w:val="en-US" w:eastAsia="zh-CN"/>
          <w14:textFill>
            <w14:solidFill>
              <w14:schemeClr w14:val="tx1"/>
            </w14:solidFill>
          </w14:textFill>
        </w:rPr>
      </w:pPr>
    </w:p>
    <w:p>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jc w:val="center"/>
        <w:textAlignment w:val="auto"/>
        <w:rPr>
          <w:rFonts w:hint="eastAsia" w:ascii="黑体" w:hAnsi="黑体" w:eastAsia="黑体" w:cs="黑体"/>
          <w:b w:val="0"/>
          <w:bCs w:val="0"/>
          <w:color w:val="000000" w:themeColor="text1"/>
          <w:lang w:val="en-US" w:eastAsia="zh-CN"/>
          <w14:textFill>
            <w14:solidFill>
              <w14:schemeClr w14:val="tx1"/>
            </w14:solidFill>
          </w14:textFill>
        </w:rPr>
      </w:pPr>
      <w:r>
        <w:rPr>
          <w:rFonts w:hint="eastAsia" w:ascii="黑体" w:hAnsi="黑体" w:eastAsia="黑体" w:cs="黑体"/>
          <w:b w:val="0"/>
          <w:bCs w:val="0"/>
          <w:color w:val="000000" w:themeColor="text1"/>
          <w:lang w:val="en-US" w:eastAsia="zh-CN"/>
          <w14:textFill>
            <w14:solidFill>
              <w14:schemeClr w14:val="tx1"/>
            </w14:solidFill>
          </w14:textFill>
        </w:rPr>
        <w:t>第三章  交易方式</w:t>
      </w:r>
    </w:p>
    <w:p>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firstLine="632" w:firstLineChars="200"/>
        <w:jc w:val="both"/>
        <w:textAlignment w:val="auto"/>
        <w:rPr>
          <w:rFonts w:hint="default" w:ascii="黑体" w:hAnsi="黑体" w:eastAsia="黑体" w:cs="黑体"/>
          <w:b w:val="0"/>
          <w:bCs w:val="0"/>
          <w:color w:val="000000" w:themeColor="text1"/>
          <w:lang w:val="en-US" w:eastAsia="zh-CN"/>
          <w14:textFill>
            <w14:solidFill>
              <w14:schemeClr w14:val="tx1"/>
            </w14:solidFill>
          </w14:textFill>
        </w:rPr>
      </w:pPr>
      <w:r>
        <w:rPr>
          <w:rFonts w:hint="eastAsia" w:ascii="黑体" w:hAnsi="黑体" w:eastAsia="黑体" w:cs="黑体"/>
          <w:i w:val="0"/>
          <w:iCs w:val="0"/>
          <w:caps w:val="0"/>
          <w:color w:val="000000" w:themeColor="text1"/>
          <w:spacing w:val="0"/>
          <w:sz w:val="32"/>
          <w:szCs w:val="32"/>
          <w:shd w:val="clear" w:fill="FFFFFF"/>
          <w:lang w:val="en-US" w:eastAsia="zh-CN"/>
          <w14:textFill>
            <w14:solidFill>
              <w14:schemeClr w14:val="tx1"/>
            </w14:solidFill>
          </w14:textFill>
        </w:rPr>
        <w:t xml:space="preserve">第十四条  </w:t>
      </w:r>
      <w:r>
        <w:rPr>
          <w:rFonts w:hint="eastAsia" w:eastAsia="仿宋_GB2312" w:cs="仿宋_GB2312"/>
          <w:b w:val="0"/>
          <w:bCs w:val="0"/>
          <w:color w:val="000000" w:themeColor="text1"/>
          <w:kern w:val="2"/>
          <w:sz w:val="32"/>
          <w:szCs w:val="32"/>
          <w:shd w:val="clear" w:fill="FFFFFF"/>
          <w:lang w:val="en-US" w:eastAsia="zh-CN"/>
          <w14:textFill>
            <w14:solidFill>
              <w14:schemeClr w14:val="tx1"/>
            </w14:solidFill>
          </w14:textFill>
        </w:rPr>
        <w:t>农村产权流转交易管理服务平台公开交易</w:t>
      </w:r>
      <w:r>
        <w:rPr>
          <w:rFonts w:hint="eastAsia" w:cs="仿宋_GB2312"/>
          <w:b w:val="0"/>
          <w:bCs w:val="0"/>
          <w:color w:val="000000" w:themeColor="text1"/>
          <w:lang w:val="en-US" w:eastAsia="zh-CN"/>
          <w14:textFill>
            <w14:solidFill>
              <w14:schemeClr w14:val="tx1"/>
            </w14:solidFill>
          </w14:textFill>
        </w:rPr>
        <w:t>通过公开竞价交易、公开协商交易、续约交易、小额简易交易等方式进行。</w:t>
      </w:r>
    </w:p>
    <w:p>
      <w:pPr>
        <w:keepNext w:val="0"/>
        <w:keepLines w:val="0"/>
        <w:pageBreakBefore w:val="0"/>
        <w:widowControl w:val="0"/>
        <w:kinsoku/>
        <w:wordWrap/>
        <w:overflowPunct w:val="0"/>
        <w:topLinePunct w:val="0"/>
        <w:autoSpaceDE/>
        <w:autoSpaceDN/>
        <w:bidi w:val="0"/>
        <w:adjustRightInd/>
        <w:snapToGrid/>
        <w:spacing w:line="560" w:lineRule="exact"/>
        <w:ind w:left="0" w:leftChars="0" w:firstLine="632" w:firstLineChars="200"/>
        <w:textAlignment w:val="auto"/>
        <w:rPr>
          <w:rFonts w:hint="eastAsia" w:cs="仿宋_GB2312"/>
          <w:b w:val="0"/>
          <w:bCs w:val="0"/>
          <w:color w:val="000000" w:themeColor="text1"/>
          <w:kern w:val="2"/>
          <w:sz w:val="32"/>
          <w:szCs w:val="32"/>
          <w:shd w:val="clear" w:fill="FFFFFF"/>
          <w:lang w:val="en-US" w:eastAsia="zh-CN"/>
          <w14:textFill>
            <w14:solidFill>
              <w14:schemeClr w14:val="tx1"/>
            </w14:solidFill>
          </w14:textFill>
        </w:rPr>
      </w:pPr>
      <w:r>
        <w:rPr>
          <w:rFonts w:hint="eastAsia" w:ascii="黑体" w:hAnsi="黑体" w:eastAsia="黑体" w:cs="黑体"/>
          <w:i w:val="0"/>
          <w:iCs w:val="0"/>
          <w:caps w:val="0"/>
          <w:color w:val="000000" w:themeColor="text1"/>
          <w:spacing w:val="0"/>
          <w:sz w:val="32"/>
          <w:szCs w:val="32"/>
          <w:shd w:val="clear" w:fill="FFFFFF"/>
          <w:lang w:val="en-US" w:eastAsia="zh-CN"/>
          <w14:textFill>
            <w14:solidFill>
              <w14:schemeClr w14:val="tx1"/>
            </w14:solidFill>
          </w14:textFill>
        </w:rPr>
        <w:t>第十五条</w:t>
      </w:r>
      <w:r>
        <w:rPr>
          <w:rFonts w:hint="default" w:cs="仿宋_GB2312"/>
          <w:i w:val="0"/>
          <w:iCs w:val="0"/>
          <w:caps w:val="0"/>
          <w:color w:val="000000" w:themeColor="text1"/>
          <w:spacing w:val="0"/>
          <w:sz w:val="32"/>
          <w:szCs w:val="32"/>
          <w:shd w:val="clear" w:fill="FFFFFF"/>
          <w:lang w:val="en-US" w:eastAsia="zh-CN"/>
          <w14:textFill>
            <w14:solidFill>
              <w14:schemeClr w14:val="tx1"/>
            </w14:solidFill>
          </w14:textFill>
        </w:rPr>
        <w:t xml:space="preserve"> </w:t>
      </w:r>
      <w:r>
        <w:rPr>
          <w:rFonts w:hint="eastAsia" w:cs="仿宋_GB2312"/>
          <w:i w:val="0"/>
          <w:iCs w:val="0"/>
          <w:caps w:val="0"/>
          <w:color w:val="000000" w:themeColor="text1"/>
          <w:spacing w:val="0"/>
          <w:sz w:val="32"/>
          <w:szCs w:val="32"/>
          <w:shd w:val="clear" w:fill="FFFFFF"/>
          <w:lang w:val="en-US" w:eastAsia="zh-CN"/>
          <w14:textFill>
            <w14:solidFill>
              <w14:schemeClr w14:val="tx1"/>
            </w14:solidFill>
          </w14:textFill>
        </w:rPr>
        <w:t xml:space="preserve"> </w:t>
      </w:r>
      <w:r>
        <w:rPr>
          <w:rFonts w:hint="default" w:cs="仿宋_GB2312"/>
          <w:i w:val="0"/>
          <w:iCs w:val="0"/>
          <w:caps w:val="0"/>
          <w:color w:val="000000" w:themeColor="text1"/>
          <w:spacing w:val="0"/>
          <w:sz w:val="32"/>
          <w:szCs w:val="32"/>
          <w:shd w:val="clear" w:fill="FFFFFF"/>
          <w:lang w:val="en-US" w:eastAsia="zh-CN"/>
          <w14:textFill>
            <w14:solidFill>
              <w14:schemeClr w14:val="tx1"/>
            </w14:solidFill>
          </w14:textFill>
        </w:rPr>
        <w:t>公开竞价交易。公开竞价交易是指竞投人在农村产权流转交易管理服务平台通过竞价形式达成的交易。</w:t>
      </w:r>
      <w:r>
        <w:rPr>
          <w:rFonts w:hint="eastAsia" w:cs="仿宋_GB2312"/>
          <w:i w:val="0"/>
          <w:iCs w:val="0"/>
          <w:caps w:val="0"/>
          <w:color w:val="000000" w:themeColor="text1"/>
          <w:spacing w:val="0"/>
          <w:sz w:val="32"/>
          <w:szCs w:val="32"/>
          <w:shd w:val="clear" w:fill="FFFFFF"/>
          <w:lang w:val="en-US" w:eastAsia="zh-CN"/>
          <w14:textFill>
            <w14:solidFill>
              <w14:schemeClr w14:val="tx1"/>
            </w14:solidFill>
          </w14:textFill>
        </w:rPr>
        <w:t>原则上，</w:t>
      </w:r>
      <w:r>
        <w:rPr>
          <w:rFonts w:hint="eastAsia" w:eastAsia="仿宋_GB2312" w:cs="仿宋_GB2312"/>
          <w:b w:val="0"/>
          <w:bCs w:val="0"/>
          <w:color w:val="000000" w:themeColor="text1"/>
          <w:kern w:val="2"/>
          <w:sz w:val="32"/>
          <w:szCs w:val="32"/>
          <w:shd w:val="clear" w:fill="FFFFFF"/>
          <w:lang w:val="en-US" w:eastAsia="zh-CN"/>
          <w14:textFill>
            <w14:solidFill>
              <w14:schemeClr w14:val="tx1"/>
            </w14:solidFill>
          </w14:textFill>
        </w:rPr>
        <w:t>除法律法规明确应通过公共资源交易平台进行或另有规定的</w:t>
      </w:r>
      <w:r>
        <w:rPr>
          <w:rFonts w:hint="eastAsia" w:cs="仿宋_GB2312"/>
          <w:b w:val="0"/>
          <w:bCs w:val="0"/>
          <w:color w:val="000000" w:themeColor="text1"/>
          <w:kern w:val="2"/>
          <w:sz w:val="32"/>
          <w:szCs w:val="32"/>
          <w:shd w:val="clear" w:fill="FFFFFF"/>
          <w:lang w:val="en-US" w:eastAsia="zh-CN"/>
          <w14:textFill>
            <w14:solidFill>
              <w14:schemeClr w14:val="tx1"/>
            </w14:solidFill>
          </w14:textFill>
        </w:rPr>
        <w:t>，任何农村集体资产交易项目，均可采用公开竞价交易方式。</w:t>
      </w:r>
    </w:p>
    <w:p>
      <w:pPr>
        <w:keepNext w:val="0"/>
        <w:keepLines w:val="0"/>
        <w:pageBreakBefore w:val="0"/>
        <w:widowControl w:val="0"/>
        <w:kinsoku/>
        <w:wordWrap/>
        <w:overflowPunct w:val="0"/>
        <w:topLinePunct w:val="0"/>
        <w:autoSpaceDE/>
        <w:autoSpaceDN/>
        <w:bidi w:val="0"/>
        <w:adjustRightInd/>
        <w:snapToGrid/>
        <w:spacing w:line="560" w:lineRule="exact"/>
        <w:ind w:left="0" w:leftChars="0" w:firstLine="632" w:firstLineChars="200"/>
        <w:textAlignment w:val="auto"/>
        <w:rPr>
          <w:rFonts w:hint="default" w:cs="仿宋_GB2312"/>
          <w:b w:val="0"/>
          <w:bCs w:val="0"/>
          <w:color w:val="000000" w:themeColor="text1"/>
          <w:kern w:val="2"/>
          <w:sz w:val="32"/>
          <w:szCs w:val="32"/>
          <w:shd w:val="clear" w:fill="FFFFFF"/>
          <w:lang w:val="en-US" w:eastAsia="zh-CN"/>
          <w14:textFill>
            <w14:solidFill>
              <w14:schemeClr w14:val="tx1"/>
            </w14:solidFill>
          </w14:textFill>
        </w:rPr>
      </w:pPr>
      <w:r>
        <w:rPr>
          <w:rFonts w:hint="eastAsia" w:cs="仿宋_GB2312"/>
          <w:i w:val="0"/>
          <w:iCs w:val="0"/>
          <w:caps w:val="0"/>
          <w:color w:val="000000" w:themeColor="text1"/>
          <w:spacing w:val="0"/>
          <w:sz w:val="32"/>
          <w:szCs w:val="32"/>
          <w:shd w:val="clear" w:fill="FFFFFF"/>
          <w:lang w:val="en-US" w:eastAsia="zh-CN"/>
          <w14:textFill>
            <w14:solidFill>
              <w14:schemeClr w14:val="tx1"/>
            </w14:solidFill>
          </w14:textFill>
        </w:rPr>
        <w:t>公开竞价交易实行保证金制度，加强资金监管，防范交易风险。单笔交易保证金的具体金额、缴纳时间、缴纳方式、退还方式和处置方法等内容由转让方自行合理确定并通过平台公示。</w:t>
      </w:r>
    </w:p>
    <w:p>
      <w:pPr>
        <w:spacing w:line="560" w:lineRule="exact"/>
        <w:ind w:firstLine="645"/>
        <w:rPr>
          <w:rFonts w:hint="eastAsia" w:cs="仿宋_GB2312"/>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黑体" w:hAnsi="黑体" w:eastAsia="黑体" w:cs="黑体"/>
          <w:i w:val="0"/>
          <w:iCs w:val="0"/>
          <w:caps w:val="0"/>
          <w:color w:val="000000" w:themeColor="text1"/>
          <w:spacing w:val="0"/>
          <w:sz w:val="32"/>
          <w:szCs w:val="32"/>
          <w:shd w:val="clear" w:fill="FFFFFF"/>
          <w:lang w:val="en-US" w:eastAsia="zh-CN"/>
          <w14:textFill>
            <w14:solidFill>
              <w14:schemeClr w14:val="tx1"/>
            </w14:solidFill>
          </w14:textFill>
        </w:rPr>
        <w:t>第十六条</w:t>
      </w:r>
      <w:r>
        <w:rPr>
          <w:rFonts w:hint="default" w:cs="仿宋_GB2312"/>
          <w:i w:val="0"/>
          <w:iCs w:val="0"/>
          <w:caps w:val="0"/>
          <w:color w:val="000000" w:themeColor="text1"/>
          <w:spacing w:val="0"/>
          <w:sz w:val="32"/>
          <w:szCs w:val="32"/>
          <w:shd w:val="clear" w:fill="FFFFFF"/>
          <w:lang w:val="en-US" w:eastAsia="zh-CN"/>
          <w14:textFill>
            <w14:solidFill>
              <w14:schemeClr w14:val="tx1"/>
            </w14:solidFill>
          </w14:textFill>
        </w:rPr>
        <w:t xml:space="preserve"> </w:t>
      </w:r>
      <w:r>
        <w:rPr>
          <w:rFonts w:hint="eastAsia" w:cs="仿宋_GB2312"/>
          <w:i w:val="0"/>
          <w:iCs w:val="0"/>
          <w:caps w:val="0"/>
          <w:color w:val="000000" w:themeColor="text1"/>
          <w:spacing w:val="0"/>
          <w:sz w:val="32"/>
          <w:szCs w:val="32"/>
          <w:shd w:val="clear" w:fill="FFFFFF"/>
          <w:lang w:val="en-US" w:eastAsia="zh-CN"/>
          <w14:textFill>
            <w14:solidFill>
              <w14:schemeClr w14:val="tx1"/>
            </w14:solidFill>
          </w14:textFill>
        </w:rPr>
        <w:t xml:space="preserve"> </w:t>
      </w:r>
      <w:r>
        <w:rPr>
          <w:rFonts w:hint="default" w:cs="仿宋_GB2312"/>
          <w:i w:val="0"/>
          <w:iCs w:val="0"/>
          <w:caps w:val="0"/>
          <w:color w:val="000000" w:themeColor="text1"/>
          <w:spacing w:val="0"/>
          <w:sz w:val="32"/>
          <w:szCs w:val="32"/>
          <w:shd w:val="clear" w:fill="FFFFFF"/>
          <w:lang w:val="en-US" w:eastAsia="zh-CN"/>
          <w14:textFill>
            <w14:solidFill>
              <w14:schemeClr w14:val="tx1"/>
            </w14:solidFill>
          </w14:textFill>
        </w:rPr>
        <w:t>公开协商交易。公开协商交易是指</w:t>
      </w:r>
      <w:r>
        <w:rPr>
          <w:rFonts w:hint="eastAsia" w:cs="仿宋_GB2312"/>
          <w:i w:val="0"/>
          <w:iCs w:val="0"/>
          <w:caps w:val="0"/>
          <w:color w:val="000000" w:themeColor="text1"/>
          <w:spacing w:val="0"/>
          <w:sz w:val="32"/>
          <w:szCs w:val="32"/>
          <w:shd w:val="clear" w:fill="FFFFFF"/>
          <w:lang w:val="en-US" w:eastAsia="zh-CN"/>
          <w14:textFill>
            <w14:solidFill>
              <w14:schemeClr w14:val="tx1"/>
            </w14:solidFill>
          </w14:textFill>
        </w:rPr>
        <w:t>对于</w:t>
      </w:r>
      <w:r>
        <w:rPr>
          <w:rFonts w:hint="default" w:cs="仿宋_GB2312"/>
          <w:i w:val="0"/>
          <w:iCs w:val="0"/>
          <w:caps w:val="0"/>
          <w:color w:val="000000" w:themeColor="text1"/>
          <w:spacing w:val="0"/>
          <w:sz w:val="32"/>
          <w:szCs w:val="32"/>
          <w:shd w:val="clear" w:fill="FFFFFF"/>
          <w:lang w:val="en-US" w:eastAsia="zh-CN"/>
          <w14:textFill>
            <w14:solidFill>
              <w14:schemeClr w14:val="tx1"/>
            </w14:solidFill>
          </w14:textFill>
        </w:rPr>
        <w:t>符合条件的农村</w:t>
      </w:r>
      <w:r>
        <w:rPr>
          <w:rFonts w:hint="eastAsia" w:cs="仿宋_GB2312"/>
          <w:i w:val="0"/>
          <w:iCs w:val="0"/>
          <w:caps w:val="0"/>
          <w:color w:val="000000" w:themeColor="text1"/>
          <w:spacing w:val="0"/>
          <w:sz w:val="32"/>
          <w:szCs w:val="32"/>
          <w:shd w:val="clear" w:fill="FFFFFF"/>
          <w:lang w:val="en-US" w:eastAsia="zh-CN"/>
          <w14:textFill>
            <w14:solidFill>
              <w14:schemeClr w14:val="tx1"/>
            </w14:solidFill>
          </w14:textFill>
        </w:rPr>
        <w:t>集体资产</w:t>
      </w:r>
      <w:r>
        <w:rPr>
          <w:rFonts w:hint="default" w:cs="仿宋_GB2312"/>
          <w:i w:val="0"/>
          <w:iCs w:val="0"/>
          <w:caps w:val="0"/>
          <w:color w:val="000000" w:themeColor="text1"/>
          <w:spacing w:val="0"/>
          <w:sz w:val="32"/>
          <w:szCs w:val="32"/>
          <w:shd w:val="clear" w:fill="FFFFFF"/>
          <w:lang w:val="en-US" w:eastAsia="zh-CN"/>
          <w14:textFill>
            <w14:solidFill>
              <w14:schemeClr w14:val="tx1"/>
            </w14:solidFill>
          </w14:textFill>
        </w:rPr>
        <w:t>，由农村集体经济组织直接与特定意向人公开协商达成的交易。</w:t>
      </w:r>
      <w:r>
        <w:rPr>
          <w:rFonts w:hint="eastAsia" w:cs="仿宋_GB2312"/>
          <w:i w:val="0"/>
          <w:iCs w:val="0"/>
          <w:caps w:val="0"/>
          <w:color w:val="000000" w:themeColor="text1"/>
          <w:spacing w:val="0"/>
          <w:sz w:val="32"/>
          <w:szCs w:val="32"/>
          <w:shd w:val="clear" w:fill="FFFFFF"/>
          <w:lang w:val="en-US" w:eastAsia="zh-CN"/>
          <w14:textFill>
            <w14:solidFill>
              <w14:schemeClr w14:val="tx1"/>
            </w14:solidFill>
          </w14:textFill>
        </w:rPr>
        <w:t>原则上，</w:t>
      </w:r>
      <w:r>
        <w:rPr>
          <w:rFonts w:hint="default" w:cs="仿宋_GB2312"/>
          <w:i w:val="0"/>
          <w:iCs w:val="0"/>
          <w:caps w:val="0"/>
          <w:color w:val="000000" w:themeColor="text1"/>
          <w:spacing w:val="0"/>
          <w:sz w:val="32"/>
          <w:szCs w:val="32"/>
          <w:shd w:val="clear" w:fill="FFFFFF"/>
          <w:lang w:val="en-US" w:eastAsia="zh-CN"/>
          <w14:textFill>
            <w14:solidFill>
              <w14:schemeClr w14:val="tx1"/>
            </w14:solidFill>
          </w14:textFill>
        </w:rPr>
        <w:t>公开协商交易</w:t>
      </w:r>
      <w:r>
        <w:rPr>
          <w:rFonts w:hint="eastAsia" w:cs="仿宋_GB2312"/>
          <w:i w:val="0"/>
          <w:iCs w:val="0"/>
          <w:caps w:val="0"/>
          <w:color w:val="000000" w:themeColor="text1"/>
          <w:spacing w:val="0"/>
          <w:sz w:val="32"/>
          <w:szCs w:val="32"/>
          <w:shd w:val="clear" w:fill="FFFFFF"/>
          <w:lang w:val="en-US" w:eastAsia="zh-CN"/>
          <w14:textFill>
            <w14:solidFill>
              <w14:schemeClr w14:val="tx1"/>
            </w14:solidFill>
          </w14:textFill>
        </w:rPr>
        <w:t>的适用范围如下：</w:t>
      </w:r>
    </w:p>
    <w:p>
      <w:pPr>
        <w:spacing w:line="560" w:lineRule="exact"/>
        <w:ind w:firstLine="645"/>
        <w:jc w:val="both"/>
        <w:rPr>
          <w:color w:val="000000"/>
          <w:sz w:val="32"/>
          <w:szCs w:val="32"/>
        </w:rPr>
      </w:pPr>
      <w:r>
        <w:rPr>
          <w:color w:val="000000"/>
          <w:kern w:val="0"/>
          <w:sz w:val="32"/>
          <w:szCs w:val="32"/>
        </w:rPr>
        <w:t>（一）</w:t>
      </w:r>
      <w:r>
        <w:rPr>
          <w:color w:val="000000"/>
          <w:sz w:val="32"/>
          <w:szCs w:val="32"/>
        </w:rPr>
        <w:t>符合各级政府产业规划导向政策或连片开发的项目；</w:t>
      </w:r>
    </w:p>
    <w:p>
      <w:pPr>
        <w:spacing w:line="560" w:lineRule="exact"/>
        <w:ind w:firstLine="645"/>
        <w:jc w:val="both"/>
        <w:rPr>
          <w:color w:val="000000"/>
          <w:sz w:val="32"/>
          <w:szCs w:val="32"/>
        </w:rPr>
      </w:pPr>
      <w:r>
        <w:rPr>
          <w:color w:val="000000"/>
          <w:sz w:val="32"/>
          <w:szCs w:val="32"/>
        </w:rPr>
        <w:t>（二）特定意向人属于市、</w:t>
      </w:r>
      <w:r>
        <w:rPr>
          <w:rFonts w:hint="eastAsia"/>
          <w:color w:val="000000"/>
          <w:sz w:val="32"/>
          <w:szCs w:val="32"/>
          <w:lang w:eastAsia="zh-CN"/>
        </w:rPr>
        <w:t>区、</w:t>
      </w:r>
      <w:r>
        <w:rPr>
          <w:color w:val="000000"/>
          <w:sz w:val="32"/>
          <w:szCs w:val="32"/>
        </w:rPr>
        <w:t>镇划定的重点企业；</w:t>
      </w:r>
    </w:p>
    <w:p>
      <w:pPr>
        <w:spacing w:line="560" w:lineRule="exact"/>
        <w:ind w:firstLine="645"/>
        <w:jc w:val="both"/>
        <w:rPr>
          <w:rFonts w:hint="eastAsia"/>
          <w:color w:val="000000"/>
          <w:sz w:val="32"/>
          <w:szCs w:val="32"/>
          <w:lang w:eastAsia="zh-CN"/>
        </w:rPr>
      </w:pPr>
      <w:r>
        <w:rPr>
          <w:color w:val="000000"/>
          <w:sz w:val="32"/>
          <w:szCs w:val="32"/>
        </w:rPr>
        <w:t>（三）</w:t>
      </w:r>
      <w:r>
        <w:rPr>
          <w:rFonts w:hint="eastAsia"/>
          <w:color w:val="000000"/>
          <w:sz w:val="32"/>
          <w:szCs w:val="32"/>
          <w:lang w:eastAsia="zh-CN"/>
        </w:rPr>
        <w:t>农村</w:t>
      </w:r>
      <w:r>
        <w:rPr>
          <w:color w:val="000000"/>
          <w:sz w:val="32"/>
          <w:szCs w:val="32"/>
        </w:rPr>
        <w:t>集体经济组织与各级政府或其代表机构（含市属、</w:t>
      </w:r>
      <w:r>
        <w:rPr>
          <w:rFonts w:hint="eastAsia"/>
          <w:color w:val="000000"/>
          <w:sz w:val="32"/>
          <w:szCs w:val="32"/>
          <w:lang w:eastAsia="zh-CN"/>
        </w:rPr>
        <w:t>区属、</w:t>
      </w:r>
      <w:r>
        <w:rPr>
          <w:color w:val="000000"/>
          <w:sz w:val="32"/>
          <w:szCs w:val="32"/>
        </w:rPr>
        <w:t>镇属企业）的交易项目</w:t>
      </w:r>
      <w:r>
        <w:rPr>
          <w:rFonts w:hint="eastAsia"/>
          <w:color w:val="000000"/>
          <w:sz w:val="32"/>
          <w:szCs w:val="32"/>
          <w:lang w:eastAsia="zh-CN"/>
        </w:rPr>
        <w:t>；</w:t>
      </w:r>
    </w:p>
    <w:p>
      <w:pPr>
        <w:spacing w:line="560" w:lineRule="exact"/>
        <w:ind w:firstLine="645"/>
        <w:jc w:val="both"/>
        <w:rPr>
          <w:color w:val="000000"/>
          <w:sz w:val="32"/>
          <w:szCs w:val="32"/>
        </w:rPr>
      </w:pPr>
      <w:r>
        <w:rPr>
          <w:rFonts w:hint="eastAsia"/>
          <w:color w:val="000000"/>
          <w:sz w:val="32"/>
          <w:szCs w:val="32"/>
          <w:lang w:eastAsia="zh-CN"/>
        </w:rPr>
        <w:t>（四）单一行政</w:t>
      </w:r>
      <w:r>
        <w:rPr>
          <w:color w:val="000000"/>
          <w:sz w:val="32"/>
          <w:szCs w:val="32"/>
        </w:rPr>
        <w:t>村范围内</w:t>
      </w:r>
      <w:r>
        <w:rPr>
          <w:rFonts w:hint="eastAsia"/>
          <w:color w:val="000000"/>
          <w:sz w:val="32"/>
          <w:szCs w:val="32"/>
          <w:lang w:eastAsia="zh-CN"/>
        </w:rPr>
        <w:t>行政村、村民小组或集体经济组织</w:t>
      </w:r>
      <w:r>
        <w:rPr>
          <w:color w:val="000000"/>
          <w:sz w:val="32"/>
          <w:szCs w:val="32"/>
        </w:rPr>
        <w:t>间的交易项目；</w:t>
      </w:r>
    </w:p>
    <w:p>
      <w:pPr>
        <w:spacing w:line="560" w:lineRule="exact"/>
        <w:ind w:firstLine="645"/>
        <w:jc w:val="both"/>
        <w:rPr>
          <w:color w:val="000000"/>
          <w:sz w:val="32"/>
          <w:szCs w:val="32"/>
        </w:rPr>
      </w:pPr>
      <w:r>
        <w:rPr>
          <w:color w:val="000000"/>
          <w:kern w:val="0"/>
          <w:sz w:val="32"/>
          <w:szCs w:val="32"/>
        </w:rPr>
        <w:t>（</w:t>
      </w:r>
      <w:r>
        <w:rPr>
          <w:rFonts w:hint="eastAsia"/>
          <w:color w:val="000000"/>
          <w:kern w:val="0"/>
          <w:sz w:val="32"/>
          <w:szCs w:val="32"/>
          <w:lang w:eastAsia="zh-CN"/>
        </w:rPr>
        <w:t>五</w:t>
      </w:r>
      <w:r>
        <w:rPr>
          <w:color w:val="000000"/>
          <w:kern w:val="0"/>
          <w:sz w:val="32"/>
          <w:szCs w:val="32"/>
        </w:rPr>
        <w:t>）涉及公共利益或</w:t>
      </w:r>
      <w:r>
        <w:rPr>
          <w:color w:val="000000"/>
          <w:sz w:val="32"/>
          <w:szCs w:val="32"/>
        </w:rPr>
        <w:t>民生的项目；</w:t>
      </w:r>
    </w:p>
    <w:p>
      <w:pPr>
        <w:spacing w:line="560" w:lineRule="exact"/>
        <w:ind w:firstLine="645"/>
        <w:jc w:val="both"/>
        <w:rPr>
          <w:color w:val="000000"/>
          <w:sz w:val="32"/>
          <w:szCs w:val="32"/>
        </w:rPr>
      </w:pPr>
      <w:r>
        <w:rPr>
          <w:color w:val="000000"/>
          <w:sz w:val="32"/>
          <w:szCs w:val="32"/>
        </w:rPr>
        <w:t>（</w:t>
      </w:r>
      <w:r>
        <w:rPr>
          <w:rFonts w:hint="eastAsia"/>
          <w:color w:val="000000"/>
          <w:sz w:val="32"/>
          <w:szCs w:val="32"/>
          <w:lang w:eastAsia="zh-CN"/>
        </w:rPr>
        <w:t>六</w:t>
      </w:r>
      <w:r>
        <w:rPr>
          <w:color w:val="000000"/>
          <w:sz w:val="32"/>
          <w:szCs w:val="32"/>
        </w:rPr>
        <w:t>）</w:t>
      </w:r>
      <w:r>
        <w:rPr>
          <w:rFonts w:hint="eastAsia"/>
          <w:color w:val="000000"/>
          <w:sz w:val="32"/>
          <w:szCs w:val="32"/>
          <w:lang w:eastAsia="zh-CN"/>
        </w:rPr>
        <w:t>已</w:t>
      </w:r>
      <w:r>
        <w:rPr>
          <w:color w:val="000000"/>
          <w:sz w:val="32"/>
          <w:szCs w:val="32"/>
        </w:rPr>
        <w:t>租用</w:t>
      </w:r>
      <w:r>
        <w:rPr>
          <w:rFonts w:hint="eastAsia"/>
          <w:color w:val="000000"/>
          <w:sz w:val="32"/>
          <w:szCs w:val="32"/>
          <w:lang w:eastAsia="zh-CN"/>
        </w:rPr>
        <w:t>农村</w:t>
      </w:r>
      <w:r>
        <w:rPr>
          <w:color w:val="000000"/>
          <w:sz w:val="32"/>
          <w:szCs w:val="32"/>
        </w:rPr>
        <w:t>集体经济组织资产进行经营的企业</w:t>
      </w:r>
      <w:r>
        <w:rPr>
          <w:rFonts w:hint="eastAsia"/>
          <w:color w:val="000000"/>
          <w:sz w:val="32"/>
          <w:szCs w:val="32"/>
          <w:lang w:eastAsia="zh-CN"/>
        </w:rPr>
        <w:t>因</w:t>
      </w:r>
      <w:r>
        <w:rPr>
          <w:color w:val="000000"/>
          <w:sz w:val="32"/>
          <w:szCs w:val="32"/>
        </w:rPr>
        <w:t>需要配套的专用设施或扩大生产规模</w:t>
      </w:r>
      <w:r>
        <w:rPr>
          <w:rFonts w:hint="eastAsia"/>
          <w:color w:val="000000"/>
          <w:sz w:val="32"/>
          <w:szCs w:val="32"/>
          <w:lang w:eastAsia="zh-CN"/>
        </w:rPr>
        <w:t>而与同一集体经济组织的交易项目</w:t>
      </w:r>
      <w:r>
        <w:rPr>
          <w:color w:val="000000"/>
          <w:sz w:val="32"/>
          <w:szCs w:val="32"/>
        </w:rPr>
        <w:t>；</w:t>
      </w:r>
    </w:p>
    <w:p>
      <w:pPr>
        <w:spacing w:line="560" w:lineRule="exact"/>
        <w:ind w:firstLine="645"/>
        <w:jc w:val="both"/>
        <w:rPr>
          <w:color w:val="000000"/>
          <w:sz w:val="32"/>
          <w:szCs w:val="32"/>
        </w:rPr>
      </w:pPr>
      <w:r>
        <w:rPr>
          <w:color w:val="000000"/>
          <w:kern w:val="0"/>
          <w:sz w:val="32"/>
          <w:szCs w:val="32"/>
        </w:rPr>
        <w:t>（六）集体非货币</w:t>
      </w:r>
      <w:r>
        <w:rPr>
          <w:color w:val="000000"/>
          <w:sz w:val="32"/>
          <w:szCs w:val="32"/>
        </w:rPr>
        <w:t>资产置换或利用集体资产折价入股</w:t>
      </w:r>
      <w:r>
        <w:rPr>
          <w:rFonts w:hint="eastAsia"/>
          <w:color w:val="000000"/>
          <w:sz w:val="32"/>
          <w:szCs w:val="32"/>
          <w:lang w:eastAsia="zh-CN"/>
        </w:rPr>
        <w:t>、合作开发的项目</w:t>
      </w:r>
      <w:r>
        <w:rPr>
          <w:color w:val="000000"/>
          <w:sz w:val="32"/>
          <w:szCs w:val="32"/>
        </w:rPr>
        <w:t>；</w:t>
      </w:r>
    </w:p>
    <w:p>
      <w:pPr>
        <w:spacing w:line="560" w:lineRule="exact"/>
        <w:ind w:firstLine="645"/>
        <w:jc w:val="both"/>
        <w:rPr>
          <w:color w:val="000000"/>
          <w:sz w:val="32"/>
          <w:szCs w:val="32"/>
        </w:rPr>
      </w:pPr>
      <w:r>
        <w:rPr>
          <w:color w:val="000000"/>
          <w:sz w:val="32"/>
          <w:szCs w:val="32"/>
        </w:rPr>
        <w:t>（</w:t>
      </w:r>
      <w:r>
        <w:rPr>
          <w:rFonts w:hint="eastAsia"/>
          <w:color w:val="000000"/>
          <w:sz w:val="32"/>
          <w:szCs w:val="32"/>
          <w:lang w:eastAsia="zh-CN"/>
        </w:rPr>
        <w:t>七</w:t>
      </w:r>
      <w:r>
        <w:rPr>
          <w:color w:val="000000"/>
          <w:sz w:val="32"/>
          <w:szCs w:val="32"/>
        </w:rPr>
        <w:t>）其他确需采用</w:t>
      </w:r>
      <w:r>
        <w:rPr>
          <w:rFonts w:hint="eastAsia"/>
          <w:color w:val="000000"/>
          <w:sz w:val="32"/>
          <w:szCs w:val="32"/>
          <w:lang w:eastAsia="zh-CN"/>
        </w:rPr>
        <w:t>公开协商</w:t>
      </w:r>
      <w:r>
        <w:rPr>
          <w:color w:val="000000"/>
          <w:sz w:val="32"/>
          <w:szCs w:val="32"/>
        </w:rPr>
        <w:t>交易方式的特殊项目</w:t>
      </w:r>
      <w:r>
        <w:rPr>
          <w:rFonts w:hint="eastAsia"/>
          <w:color w:val="000000"/>
          <w:sz w:val="32"/>
          <w:szCs w:val="32"/>
          <w:lang w:eastAsia="zh-CN"/>
        </w:rPr>
        <w:t>，</w:t>
      </w:r>
      <w:r>
        <w:rPr>
          <w:color w:val="000000"/>
          <w:sz w:val="32"/>
          <w:szCs w:val="32"/>
        </w:rPr>
        <w:t>须经镇人民政府</w:t>
      </w:r>
      <w:r>
        <w:rPr>
          <w:rFonts w:hint="eastAsia"/>
          <w:color w:val="000000"/>
          <w:sz w:val="32"/>
          <w:szCs w:val="32"/>
          <w:lang w:eastAsia="zh-CN"/>
        </w:rPr>
        <w:t>农经管理机构审核同意</w:t>
      </w:r>
      <w:r>
        <w:rPr>
          <w:color w:val="000000"/>
          <w:sz w:val="32"/>
          <w:szCs w:val="32"/>
        </w:rPr>
        <w:t>。</w:t>
      </w:r>
    </w:p>
    <w:p>
      <w:pPr>
        <w:spacing w:line="560" w:lineRule="exact"/>
        <w:ind w:firstLine="632" w:firstLineChars="200"/>
        <w:jc w:val="left"/>
        <w:rPr>
          <w:rFonts w:hint="default" w:cs="仿宋_GB2312"/>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黑体" w:hAnsi="黑体" w:eastAsia="黑体" w:cs="黑体"/>
          <w:i w:val="0"/>
          <w:iCs w:val="0"/>
          <w:caps w:val="0"/>
          <w:color w:val="000000" w:themeColor="text1"/>
          <w:spacing w:val="0"/>
          <w:sz w:val="32"/>
          <w:szCs w:val="32"/>
          <w:shd w:val="clear" w:fill="FFFFFF"/>
          <w:lang w:val="en-US" w:eastAsia="zh-CN"/>
          <w14:textFill>
            <w14:solidFill>
              <w14:schemeClr w14:val="tx1"/>
            </w14:solidFill>
          </w14:textFill>
        </w:rPr>
        <w:t>第十七条</w:t>
      </w:r>
      <w:r>
        <w:rPr>
          <w:rFonts w:hint="default" w:cs="仿宋_GB2312"/>
          <w:i w:val="0"/>
          <w:iCs w:val="0"/>
          <w:caps w:val="0"/>
          <w:color w:val="000000" w:themeColor="text1"/>
          <w:spacing w:val="0"/>
          <w:sz w:val="32"/>
          <w:szCs w:val="32"/>
          <w:shd w:val="clear" w:fill="FFFFFF"/>
          <w:lang w:val="en-US" w:eastAsia="zh-CN"/>
          <w14:textFill>
            <w14:solidFill>
              <w14:schemeClr w14:val="tx1"/>
            </w14:solidFill>
          </w14:textFill>
        </w:rPr>
        <w:t xml:space="preserve"> </w:t>
      </w:r>
      <w:r>
        <w:rPr>
          <w:rFonts w:hint="eastAsia" w:cs="仿宋_GB2312"/>
          <w:i w:val="0"/>
          <w:iCs w:val="0"/>
          <w:caps w:val="0"/>
          <w:color w:val="000000" w:themeColor="text1"/>
          <w:spacing w:val="0"/>
          <w:sz w:val="32"/>
          <w:szCs w:val="32"/>
          <w:shd w:val="clear" w:fill="FFFFFF"/>
          <w:lang w:val="en-US" w:eastAsia="zh-CN"/>
          <w14:textFill>
            <w14:solidFill>
              <w14:schemeClr w14:val="tx1"/>
            </w14:solidFill>
          </w14:textFill>
        </w:rPr>
        <w:t xml:space="preserve"> </w:t>
      </w:r>
      <w:r>
        <w:rPr>
          <w:rFonts w:hint="default" w:cs="仿宋_GB2312"/>
          <w:i w:val="0"/>
          <w:iCs w:val="0"/>
          <w:caps w:val="0"/>
          <w:color w:val="000000" w:themeColor="text1"/>
          <w:spacing w:val="0"/>
          <w:sz w:val="32"/>
          <w:szCs w:val="32"/>
          <w:shd w:val="clear" w:fill="FFFFFF"/>
          <w:lang w:val="en-US" w:eastAsia="zh-CN"/>
          <w14:textFill>
            <w14:solidFill>
              <w14:schemeClr w14:val="tx1"/>
            </w14:solidFill>
          </w14:textFill>
        </w:rPr>
        <w:t>续约交易。续约交易是指对于合同约定或符合续约交易条件的农村</w:t>
      </w:r>
      <w:r>
        <w:rPr>
          <w:rFonts w:hint="eastAsia" w:cs="仿宋_GB2312"/>
          <w:i w:val="0"/>
          <w:iCs w:val="0"/>
          <w:caps w:val="0"/>
          <w:color w:val="000000" w:themeColor="text1"/>
          <w:spacing w:val="0"/>
          <w:sz w:val="32"/>
          <w:szCs w:val="32"/>
          <w:shd w:val="clear" w:fill="FFFFFF"/>
          <w:lang w:val="en-US" w:eastAsia="zh-CN"/>
          <w14:textFill>
            <w14:solidFill>
              <w14:schemeClr w14:val="tx1"/>
            </w14:solidFill>
          </w14:textFill>
        </w:rPr>
        <w:t>集体资产</w:t>
      </w:r>
      <w:r>
        <w:rPr>
          <w:rFonts w:hint="default" w:cs="仿宋_GB2312"/>
          <w:i w:val="0"/>
          <w:iCs w:val="0"/>
          <w:caps w:val="0"/>
          <w:color w:val="000000" w:themeColor="text1"/>
          <w:spacing w:val="0"/>
          <w:sz w:val="32"/>
          <w:szCs w:val="32"/>
          <w:shd w:val="clear" w:fill="FFFFFF"/>
          <w:lang w:val="en-US" w:eastAsia="zh-CN"/>
          <w14:textFill>
            <w14:solidFill>
              <w14:schemeClr w14:val="tx1"/>
            </w14:solidFill>
          </w14:textFill>
        </w:rPr>
        <w:t>，原交易合同到期</w:t>
      </w:r>
      <w:r>
        <w:rPr>
          <w:rFonts w:hint="eastAsia" w:cs="仿宋_GB2312"/>
          <w:i w:val="0"/>
          <w:iCs w:val="0"/>
          <w:caps w:val="0"/>
          <w:color w:val="000000" w:themeColor="text1"/>
          <w:spacing w:val="0"/>
          <w:sz w:val="32"/>
          <w:szCs w:val="32"/>
          <w:shd w:val="clear" w:fill="FFFFFF"/>
          <w:lang w:val="en-US" w:eastAsia="zh-CN"/>
          <w14:textFill>
            <w14:solidFill>
              <w14:schemeClr w14:val="tx1"/>
            </w14:solidFill>
          </w14:textFill>
        </w:rPr>
        <w:t>前12</w:t>
      </w:r>
      <w:r>
        <w:rPr>
          <w:rFonts w:hint="default" w:cs="仿宋_GB2312"/>
          <w:i w:val="0"/>
          <w:iCs w:val="0"/>
          <w:caps w:val="0"/>
          <w:color w:val="000000" w:themeColor="text1"/>
          <w:spacing w:val="0"/>
          <w:sz w:val="32"/>
          <w:szCs w:val="32"/>
          <w:shd w:val="clear" w:fill="FFFFFF"/>
          <w:lang w:val="en-US" w:eastAsia="zh-CN"/>
          <w14:textFill>
            <w14:solidFill>
              <w14:schemeClr w14:val="tx1"/>
            </w14:solidFill>
          </w14:textFill>
        </w:rPr>
        <w:t>个月</w:t>
      </w:r>
      <w:r>
        <w:rPr>
          <w:rFonts w:hint="eastAsia" w:cs="仿宋_GB2312"/>
          <w:i w:val="0"/>
          <w:iCs w:val="0"/>
          <w:caps w:val="0"/>
          <w:color w:val="000000" w:themeColor="text1"/>
          <w:spacing w:val="0"/>
          <w:sz w:val="32"/>
          <w:szCs w:val="32"/>
          <w:shd w:val="clear" w:fill="FFFFFF"/>
          <w:lang w:val="en-US" w:eastAsia="zh-CN"/>
          <w14:textFill>
            <w14:solidFill>
              <w14:schemeClr w14:val="tx1"/>
            </w14:solidFill>
          </w14:textFill>
        </w:rPr>
        <w:t>内</w:t>
      </w:r>
      <w:r>
        <w:rPr>
          <w:rFonts w:hint="default" w:cs="仿宋_GB2312"/>
          <w:i w:val="0"/>
          <w:iCs w:val="0"/>
          <w:caps w:val="0"/>
          <w:color w:val="000000" w:themeColor="text1"/>
          <w:spacing w:val="0"/>
          <w:sz w:val="32"/>
          <w:szCs w:val="32"/>
          <w:shd w:val="clear" w:fill="FFFFFF"/>
          <w:lang w:val="en-US" w:eastAsia="zh-CN"/>
          <w14:textFill>
            <w14:solidFill>
              <w14:schemeClr w14:val="tx1"/>
            </w14:solidFill>
          </w14:textFill>
        </w:rPr>
        <w:t>，原受让人与农村集体经济组织达成续约的交易。</w:t>
      </w:r>
    </w:p>
    <w:p>
      <w:pPr>
        <w:spacing w:line="560" w:lineRule="exact"/>
        <w:ind w:firstLine="632" w:firstLineChars="200"/>
        <w:jc w:val="both"/>
        <w:rPr>
          <w:color w:val="000000"/>
          <w:sz w:val="32"/>
          <w:szCs w:val="32"/>
        </w:rPr>
      </w:pPr>
      <w:r>
        <w:rPr>
          <w:rFonts w:hint="eastAsia" w:cs="仿宋_GB2312"/>
          <w:i w:val="0"/>
          <w:iCs w:val="0"/>
          <w:caps w:val="0"/>
          <w:color w:val="000000" w:themeColor="text1"/>
          <w:spacing w:val="0"/>
          <w:sz w:val="32"/>
          <w:szCs w:val="32"/>
          <w:shd w:val="clear" w:fill="FFFFFF"/>
          <w:lang w:val="en-US" w:eastAsia="zh-CN"/>
          <w14:textFill>
            <w14:solidFill>
              <w14:schemeClr w14:val="tx1"/>
            </w14:solidFill>
          </w14:textFill>
        </w:rPr>
        <w:t>原则上，</w:t>
      </w:r>
      <w:r>
        <w:rPr>
          <w:color w:val="000000"/>
          <w:sz w:val="32"/>
          <w:szCs w:val="32"/>
        </w:rPr>
        <w:t>对于符合诚信经营的</w:t>
      </w:r>
      <w:r>
        <w:rPr>
          <w:rFonts w:hint="eastAsia"/>
          <w:color w:val="000000"/>
          <w:sz w:val="32"/>
          <w:szCs w:val="32"/>
          <w:lang w:eastAsia="zh-CN"/>
        </w:rPr>
        <w:t>农村</w:t>
      </w:r>
      <w:r>
        <w:rPr>
          <w:color w:val="000000"/>
          <w:sz w:val="32"/>
          <w:szCs w:val="32"/>
        </w:rPr>
        <w:t>集体资产承租</w:t>
      </w:r>
      <w:r>
        <w:rPr>
          <w:rFonts w:hint="eastAsia"/>
          <w:color w:val="000000"/>
          <w:sz w:val="32"/>
          <w:szCs w:val="32"/>
          <w:lang w:eastAsia="zh-CN"/>
        </w:rPr>
        <w:t>或合作</w:t>
      </w:r>
      <w:r>
        <w:rPr>
          <w:color w:val="000000"/>
          <w:sz w:val="32"/>
          <w:szCs w:val="32"/>
        </w:rPr>
        <w:t>项目，</w:t>
      </w:r>
      <w:r>
        <w:rPr>
          <w:rFonts w:hint="eastAsia"/>
          <w:color w:val="000000"/>
          <w:sz w:val="32"/>
          <w:szCs w:val="32"/>
          <w:lang w:eastAsia="zh-CN"/>
        </w:rPr>
        <w:t>均可采用续约交易形式。</w:t>
      </w:r>
      <w:r>
        <w:rPr>
          <w:color w:val="000000"/>
          <w:sz w:val="32"/>
          <w:szCs w:val="32"/>
        </w:rPr>
        <w:t>原承租人由于增资扩产、升级改造</w:t>
      </w:r>
      <w:r>
        <w:rPr>
          <w:rFonts w:hint="eastAsia"/>
          <w:color w:val="000000"/>
          <w:sz w:val="32"/>
          <w:szCs w:val="32"/>
          <w:lang w:eastAsia="zh-CN"/>
        </w:rPr>
        <w:t>确</w:t>
      </w:r>
      <w:r>
        <w:rPr>
          <w:color w:val="000000"/>
          <w:sz w:val="32"/>
          <w:szCs w:val="32"/>
        </w:rPr>
        <w:t>需提前</w:t>
      </w:r>
      <w:r>
        <w:rPr>
          <w:rFonts w:hint="eastAsia"/>
          <w:color w:val="000000"/>
          <w:sz w:val="32"/>
          <w:szCs w:val="32"/>
          <w:lang w:val="en-US" w:eastAsia="zh-CN"/>
        </w:rPr>
        <w:t>12个月</w:t>
      </w:r>
      <w:r>
        <w:rPr>
          <w:color w:val="000000"/>
          <w:sz w:val="32"/>
          <w:szCs w:val="32"/>
        </w:rPr>
        <w:t>以上申请续约</w:t>
      </w:r>
      <w:r>
        <w:rPr>
          <w:rFonts w:hint="eastAsia"/>
          <w:color w:val="000000"/>
          <w:sz w:val="32"/>
          <w:szCs w:val="32"/>
          <w:lang w:eastAsia="zh-CN"/>
        </w:rPr>
        <w:t>交易</w:t>
      </w:r>
      <w:r>
        <w:rPr>
          <w:color w:val="000000"/>
          <w:sz w:val="32"/>
          <w:szCs w:val="32"/>
        </w:rPr>
        <w:t>的，须经镇人民政府</w:t>
      </w:r>
      <w:r>
        <w:rPr>
          <w:rFonts w:hint="eastAsia"/>
          <w:color w:val="000000"/>
          <w:sz w:val="32"/>
          <w:szCs w:val="32"/>
          <w:lang w:eastAsia="zh-CN"/>
        </w:rPr>
        <w:t>农经管理机构审核</w:t>
      </w:r>
      <w:r>
        <w:rPr>
          <w:color w:val="000000"/>
          <w:sz w:val="32"/>
          <w:szCs w:val="32"/>
        </w:rPr>
        <w:t>同意。</w:t>
      </w:r>
      <w:r>
        <w:rPr>
          <w:rFonts w:hint="eastAsia"/>
          <w:color w:val="000000"/>
          <w:sz w:val="32"/>
          <w:szCs w:val="32"/>
          <w:lang w:eastAsia="zh-CN"/>
        </w:rPr>
        <w:t>农村</w:t>
      </w:r>
      <w:r>
        <w:rPr>
          <w:color w:val="000000"/>
          <w:sz w:val="32"/>
          <w:szCs w:val="32"/>
        </w:rPr>
        <w:t>集体资产原交易合同已到期超过30日，原承租方提出续约</w:t>
      </w:r>
      <w:r>
        <w:rPr>
          <w:rFonts w:hint="eastAsia"/>
          <w:color w:val="000000"/>
          <w:sz w:val="32"/>
          <w:szCs w:val="32"/>
          <w:lang w:eastAsia="zh-CN"/>
        </w:rPr>
        <w:t>交易</w:t>
      </w:r>
      <w:r>
        <w:rPr>
          <w:color w:val="000000"/>
          <w:sz w:val="32"/>
          <w:szCs w:val="32"/>
        </w:rPr>
        <w:t>申请的，原则上不予受理。</w:t>
      </w:r>
    </w:p>
    <w:p>
      <w:pPr>
        <w:keepNext w:val="0"/>
        <w:keepLines w:val="0"/>
        <w:pageBreakBefore w:val="0"/>
        <w:widowControl w:val="0"/>
        <w:kinsoku/>
        <w:wordWrap/>
        <w:overflowPunct w:val="0"/>
        <w:topLinePunct w:val="0"/>
        <w:autoSpaceDE/>
        <w:autoSpaceDN/>
        <w:bidi w:val="0"/>
        <w:adjustRightInd/>
        <w:snapToGrid/>
        <w:spacing w:line="560" w:lineRule="exact"/>
        <w:ind w:left="0" w:leftChars="0" w:firstLine="632" w:firstLineChars="200"/>
        <w:textAlignment w:val="auto"/>
        <w:rPr>
          <w:rFonts w:hint="eastAsia" w:cs="仿宋_GB2312"/>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黑体" w:hAnsi="黑体" w:eastAsia="黑体" w:cs="黑体"/>
          <w:i w:val="0"/>
          <w:iCs w:val="0"/>
          <w:caps w:val="0"/>
          <w:color w:val="000000" w:themeColor="text1"/>
          <w:spacing w:val="0"/>
          <w:sz w:val="32"/>
          <w:szCs w:val="32"/>
          <w:shd w:val="clear" w:fill="FFFFFF"/>
          <w:lang w:val="en-US" w:eastAsia="zh-CN"/>
          <w14:textFill>
            <w14:solidFill>
              <w14:schemeClr w14:val="tx1"/>
            </w14:solidFill>
          </w14:textFill>
        </w:rPr>
        <w:t>第十八条</w:t>
      </w:r>
      <w:r>
        <w:rPr>
          <w:rFonts w:hint="eastAsia" w:cs="仿宋_GB2312"/>
          <w:i w:val="0"/>
          <w:iCs w:val="0"/>
          <w:caps w:val="0"/>
          <w:color w:val="000000" w:themeColor="text1"/>
          <w:spacing w:val="0"/>
          <w:sz w:val="32"/>
          <w:szCs w:val="32"/>
          <w:shd w:val="clear" w:fill="FFFFFF"/>
          <w:lang w:val="en-US" w:eastAsia="zh-CN"/>
          <w14:textFill>
            <w14:solidFill>
              <w14:schemeClr w14:val="tx1"/>
            </w14:solidFill>
          </w14:textFill>
        </w:rPr>
        <w:t xml:space="preserve">  </w:t>
      </w:r>
      <w:r>
        <w:rPr>
          <w:rFonts w:hint="default" w:cs="仿宋_GB2312"/>
          <w:i w:val="0"/>
          <w:iCs w:val="0"/>
          <w:caps w:val="0"/>
          <w:color w:val="000000" w:themeColor="text1"/>
          <w:spacing w:val="0"/>
          <w:sz w:val="32"/>
          <w:szCs w:val="32"/>
          <w:shd w:val="clear" w:fill="FFFFFF"/>
          <w:lang w:val="en-US" w:eastAsia="zh-CN"/>
          <w14:textFill>
            <w14:solidFill>
              <w14:schemeClr w14:val="tx1"/>
            </w14:solidFill>
          </w14:textFill>
        </w:rPr>
        <w:t>小额简易交易。小额简易交易是指对于符合小额简易交易条件的农村</w:t>
      </w:r>
      <w:r>
        <w:rPr>
          <w:rFonts w:hint="eastAsia" w:cs="仿宋_GB2312"/>
          <w:i w:val="0"/>
          <w:iCs w:val="0"/>
          <w:caps w:val="0"/>
          <w:color w:val="000000" w:themeColor="text1"/>
          <w:spacing w:val="0"/>
          <w:sz w:val="32"/>
          <w:szCs w:val="32"/>
          <w:shd w:val="clear" w:fill="FFFFFF"/>
          <w:lang w:val="en-US" w:eastAsia="zh-CN"/>
          <w14:textFill>
            <w14:solidFill>
              <w14:schemeClr w14:val="tx1"/>
            </w14:solidFill>
          </w14:textFill>
        </w:rPr>
        <w:t>集体资产</w:t>
      </w:r>
      <w:r>
        <w:rPr>
          <w:rFonts w:hint="default" w:cs="仿宋_GB2312"/>
          <w:i w:val="0"/>
          <w:iCs w:val="0"/>
          <w:caps w:val="0"/>
          <w:color w:val="000000" w:themeColor="text1"/>
          <w:spacing w:val="0"/>
          <w:sz w:val="32"/>
          <w:szCs w:val="32"/>
          <w:shd w:val="clear" w:fill="FFFFFF"/>
          <w:lang w:val="en-US" w:eastAsia="zh-CN"/>
          <w14:textFill>
            <w14:solidFill>
              <w14:schemeClr w14:val="tx1"/>
            </w14:solidFill>
          </w14:textFill>
        </w:rPr>
        <w:t>，可简化交易程序达成的交易。</w:t>
      </w:r>
      <w:r>
        <w:rPr>
          <w:rFonts w:hint="eastAsia" w:cs="仿宋_GB2312"/>
          <w:i w:val="0"/>
          <w:iCs w:val="0"/>
          <w:caps w:val="0"/>
          <w:color w:val="000000" w:themeColor="text1"/>
          <w:spacing w:val="0"/>
          <w:sz w:val="32"/>
          <w:szCs w:val="32"/>
          <w:shd w:val="clear" w:fill="FFFFFF"/>
          <w:lang w:val="en-US" w:eastAsia="zh-CN"/>
          <w14:textFill>
            <w14:solidFill>
              <w14:schemeClr w14:val="tx1"/>
            </w14:solidFill>
          </w14:textFill>
        </w:rPr>
        <w:t>原则上，小额简易交易的适用范围如下：</w:t>
      </w:r>
    </w:p>
    <w:p>
      <w:pPr>
        <w:keepNext w:val="0"/>
        <w:keepLines w:val="0"/>
        <w:pageBreakBefore w:val="0"/>
        <w:widowControl w:val="0"/>
        <w:numPr>
          <w:ilvl w:val="0"/>
          <w:numId w:val="1"/>
        </w:numPr>
        <w:kinsoku/>
        <w:wordWrap/>
        <w:overflowPunct w:val="0"/>
        <w:topLinePunct w:val="0"/>
        <w:autoSpaceDE/>
        <w:autoSpaceDN/>
        <w:bidi w:val="0"/>
        <w:adjustRightInd/>
        <w:snapToGrid/>
        <w:spacing w:line="560" w:lineRule="exact"/>
        <w:ind w:left="0" w:leftChars="0" w:firstLine="632" w:firstLineChars="200"/>
        <w:textAlignment w:val="auto"/>
        <w:rPr>
          <w:rFonts w:hint="eastAsia" w:cs="仿宋_GB2312"/>
          <w:i w:val="0"/>
          <w:iCs w:val="0"/>
          <w:caps w:val="0"/>
          <w:color w:val="000000" w:themeColor="text1"/>
          <w:spacing w:val="0"/>
          <w:sz w:val="32"/>
          <w:szCs w:val="32"/>
          <w:shd w:val="clear" w:fill="FFFFFF"/>
          <w:lang w:val="en-US" w:eastAsia="zh-CN"/>
          <w14:textFill>
            <w14:solidFill>
              <w14:schemeClr w14:val="tx1"/>
            </w14:solidFill>
          </w14:textFill>
        </w:rPr>
      </w:pPr>
      <w:r>
        <w:rPr>
          <w:rFonts w:hint="eastAsia" w:cs="仿宋_GB2312"/>
          <w:i w:val="0"/>
          <w:iCs w:val="0"/>
          <w:caps w:val="0"/>
          <w:color w:val="000000" w:themeColor="text1"/>
          <w:spacing w:val="0"/>
          <w:sz w:val="32"/>
          <w:szCs w:val="32"/>
          <w:shd w:val="clear" w:fill="FFFFFF"/>
          <w:lang w:val="en-US" w:eastAsia="zh-CN"/>
          <w14:textFill>
            <w14:solidFill>
              <w14:schemeClr w14:val="tx1"/>
            </w14:solidFill>
          </w14:textFill>
        </w:rPr>
        <w:t>原值5万元（含）以下的资产所有权转让；</w:t>
      </w:r>
    </w:p>
    <w:p>
      <w:pPr>
        <w:keepNext w:val="0"/>
        <w:keepLines w:val="0"/>
        <w:pageBreakBefore w:val="0"/>
        <w:widowControl w:val="0"/>
        <w:numPr>
          <w:ilvl w:val="0"/>
          <w:numId w:val="1"/>
        </w:numPr>
        <w:kinsoku/>
        <w:wordWrap/>
        <w:overflowPunct w:val="0"/>
        <w:topLinePunct w:val="0"/>
        <w:autoSpaceDE/>
        <w:autoSpaceDN/>
        <w:bidi w:val="0"/>
        <w:adjustRightInd/>
        <w:snapToGrid/>
        <w:spacing w:line="560" w:lineRule="exact"/>
        <w:ind w:left="0" w:leftChars="0" w:firstLine="632" w:firstLineChars="200"/>
        <w:textAlignment w:val="auto"/>
        <w:rPr>
          <w:rFonts w:hint="eastAsia" w:cs="仿宋_GB2312"/>
          <w:i w:val="0"/>
          <w:iCs w:val="0"/>
          <w:caps w:val="0"/>
          <w:color w:val="000000" w:themeColor="text1"/>
          <w:spacing w:val="0"/>
          <w:sz w:val="32"/>
          <w:szCs w:val="32"/>
          <w:shd w:val="clear" w:fill="FFFFFF"/>
          <w:lang w:val="en-US" w:eastAsia="zh-CN"/>
          <w14:textFill>
            <w14:solidFill>
              <w14:schemeClr w14:val="tx1"/>
            </w14:solidFill>
          </w14:textFill>
        </w:rPr>
      </w:pPr>
      <w:r>
        <w:rPr>
          <w:rFonts w:hint="eastAsia" w:cs="仿宋_GB2312"/>
          <w:i w:val="0"/>
          <w:iCs w:val="0"/>
          <w:caps w:val="0"/>
          <w:color w:val="000000" w:themeColor="text1"/>
          <w:spacing w:val="0"/>
          <w:sz w:val="32"/>
          <w:szCs w:val="32"/>
          <w:shd w:val="clear" w:fill="FFFFFF"/>
          <w:lang w:val="en-US" w:eastAsia="zh-CN"/>
          <w14:textFill>
            <w14:solidFill>
              <w14:schemeClr w14:val="tx1"/>
            </w14:solidFill>
          </w14:textFill>
        </w:rPr>
        <w:t>面积2亩（含）以内且期限3年以内的农村土地经营权流转；</w:t>
      </w:r>
    </w:p>
    <w:p>
      <w:pPr>
        <w:keepNext w:val="0"/>
        <w:keepLines w:val="0"/>
        <w:pageBreakBefore w:val="0"/>
        <w:widowControl w:val="0"/>
        <w:kinsoku/>
        <w:wordWrap/>
        <w:overflowPunct w:val="0"/>
        <w:topLinePunct w:val="0"/>
        <w:autoSpaceDE/>
        <w:autoSpaceDN/>
        <w:bidi w:val="0"/>
        <w:adjustRightInd/>
        <w:snapToGrid/>
        <w:spacing w:line="560" w:lineRule="exact"/>
        <w:ind w:left="0" w:leftChars="0" w:firstLine="632" w:firstLineChars="200"/>
        <w:textAlignment w:val="auto"/>
        <w:rPr>
          <w:rFonts w:hint="eastAsia" w:cs="仿宋_GB2312"/>
          <w:i w:val="0"/>
          <w:iCs w:val="0"/>
          <w:caps w:val="0"/>
          <w:color w:val="000000" w:themeColor="text1"/>
          <w:spacing w:val="0"/>
          <w:sz w:val="32"/>
          <w:szCs w:val="32"/>
          <w:shd w:val="clear" w:fill="FFFFFF"/>
          <w:lang w:val="en-US" w:eastAsia="zh-CN"/>
          <w14:textFill>
            <w14:solidFill>
              <w14:schemeClr w14:val="tx1"/>
            </w14:solidFill>
          </w14:textFill>
        </w:rPr>
      </w:pPr>
      <w:r>
        <w:rPr>
          <w:rFonts w:hint="eastAsia" w:cs="仿宋_GB2312"/>
          <w:i w:val="0"/>
          <w:iCs w:val="0"/>
          <w:caps w:val="0"/>
          <w:color w:val="000000" w:themeColor="text1"/>
          <w:spacing w:val="0"/>
          <w:sz w:val="32"/>
          <w:szCs w:val="32"/>
          <w:shd w:val="clear" w:fill="FFFFFF"/>
          <w:lang w:val="en-US" w:eastAsia="zh-CN"/>
          <w14:textFill>
            <w14:solidFill>
              <w14:schemeClr w14:val="tx1"/>
            </w14:solidFill>
          </w14:textFill>
        </w:rPr>
        <w:t>（三）期限不超过6个月的临时摊位出租；</w:t>
      </w:r>
    </w:p>
    <w:p>
      <w:pPr>
        <w:keepNext w:val="0"/>
        <w:keepLines w:val="0"/>
        <w:pageBreakBefore w:val="0"/>
        <w:widowControl w:val="0"/>
        <w:numPr>
          <w:ilvl w:val="-1"/>
          <w:numId w:val="0"/>
        </w:numPr>
        <w:kinsoku/>
        <w:wordWrap/>
        <w:overflowPunct w:val="0"/>
        <w:topLinePunct w:val="0"/>
        <w:autoSpaceDE/>
        <w:autoSpaceDN/>
        <w:bidi w:val="0"/>
        <w:adjustRightInd/>
        <w:snapToGrid/>
        <w:spacing w:line="560" w:lineRule="exact"/>
        <w:ind w:left="0" w:leftChars="0" w:firstLine="632" w:firstLineChars="200"/>
        <w:textAlignment w:val="auto"/>
        <w:rPr>
          <w:rFonts w:hint="eastAsia" w:cs="仿宋_GB2312"/>
          <w:i w:val="0"/>
          <w:iCs w:val="0"/>
          <w:caps w:val="0"/>
          <w:color w:val="000000" w:themeColor="text1"/>
          <w:spacing w:val="0"/>
          <w:sz w:val="32"/>
          <w:szCs w:val="32"/>
          <w:shd w:val="clear" w:fill="FFFFFF"/>
          <w:lang w:val="en-US" w:eastAsia="zh-CN"/>
          <w14:textFill>
            <w14:solidFill>
              <w14:schemeClr w14:val="tx1"/>
            </w14:solidFill>
          </w14:textFill>
        </w:rPr>
      </w:pPr>
      <w:r>
        <w:rPr>
          <w:rFonts w:hint="eastAsia" w:cs="仿宋_GB2312"/>
          <w:i w:val="0"/>
          <w:iCs w:val="0"/>
          <w:caps w:val="0"/>
          <w:color w:val="000000" w:themeColor="text1"/>
          <w:spacing w:val="0"/>
          <w:sz w:val="32"/>
          <w:szCs w:val="32"/>
          <w:shd w:val="clear" w:fill="FFFFFF"/>
          <w:lang w:val="en-US" w:eastAsia="zh-CN"/>
          <w14:textFill>
            <w14:solidFill>
              <w14:schemeClr w14:val="tx1"/>
            </w14:solidFill>
          </w14:textFill>
        </w:rPr>
        <w:t>（四）原合同最后一个月单宗月租金2000元以下，且新出租期限为3年以内的商铺、简易房、出租房、市场摊位、果树等。</w:t>
      </w:r>
    </w:p>
    <w:p>
      <w:pPr>
        <w:keepNext w:val="0"/>
        <w:keepLines w:val="0"/>
        <w:pageBreakBefore w:val="0"/>
        <w:widowControl w:val="0"/>
        <w:kinsoku/>
        <w:wordWrap/>
        <w:overflowPunct w:val="0"/>
        <w:topLinePunct w:val="0"/>
        <w:autoSpaceDE/>
        <w:autoSpaceDN/>
        <w:bidi w:val="0"/>
        <w:adjustRightInd/>
        <w:snapToGrid/>
        <w:spacing w:line="560" w:lineRule="exact"/>
        <w:ind w:left="0" w:leftChars="0" w:firstLine="632" w:firstLineChars="200"/>
        <w:textAlignment w:val="auto"/>
        <w:rPr>
          <w:rFonts w:hint="default" w:cs="仿宋_GB2312"/>
          <w:i w:val="0"/>
          <w:iCs w:val="0"/>
          <w:caps w:val="0"/>
          <w:color w:val="000000" w:themeColor="text1"/>
          <w:spacing w:val="0"/>
          <w:sz w:val="32"/>
          <w:szCs w:val="32"/>
          <w:shd w:val="clear" w:fill="FFFFFF"/>
          <w:lang w:val="en-US" w:eastAsia="zh-CN"/>
          <w14:textFill>
            <w14:solidFill>
              <w14:schemeClr w14:val="tx1"/>
            </w14:solidFill>
          </w14:textFill>
        </w:rPr>
      </w:pPr>
      <w:r>
        <w:rPr>
          <w:rFonts w:hint="eastAsia" w:cs="仿宋_GB2312"/>
          <w:i w:val="0"/>
          <w:iCs w:val="0"/>
          <w:caps w:val="0"/>
          <w:color w:val="000000" w:themeColor="text1"/>
          <w:spacing w:val="0"/>
          <w:sz w:val="32"/>
          <w:szCs w:val="32"/>
          <w:shd w:val="clear" w:fill="FFFFFF"/>
          <w:lang w:val="en-US" w:eastAsia="zh-CN"/>
          <w14:textFill>
            <w14:solidFill>
              <w14:schemeClr w14:val="tx1"/>
            </w14:solidFill>
          </w14:textFill>
        </w:rPr>
        <w:t>严禁将超出上述标准的集体资产化整为零，分拆后进行</w:t>
      </w:r>
      <w:r>
        <w:rPr>
          <w:rFonts w:hint="default" w:cs="仿宋_GB2312"/>
          <w:i w:val="0"/>
          <w:iCs w:val="0"/>
          <w:caps w:val="0"/>
          <w:color w:val="000000" w:themeColor="text1"/>
          <w:spacing w:val="0"/>
          <w:sz w:val="32"/>
          <w:szCs w:val="32"/>
          <w:shd w:val="clear" w:fill="FFFFFF"/>
          <w:lang w:val="en-US" w:eastAsia="zh-CN"/>
          <w14:textFill>
            <w14:solidFill>
              <w14:schemeClr w14:val="tx1"/>
            </w14:solidFill>
          </w14:textFill>
        </w:rPr>
        <w:t>小额简易</w:t>
      </w:r>
      <w:r>
        <w:rPr>
          <w:rFonts w:hint="eastAsia" w:cs="仿宋_GB2312"/>
          <w:i w:val="0"/>
          <w:iCs w:val="0"/>
          <w:caps w:val="0"/>
          <w:color w:val="000000" w:themeColor="text1"/>
          <w:spacing w:val="0"/>
          <w:sz w:val="32"/>
          <w:szCs w:val="32"/>
          <w:shd w:val="clear" w:fill="FFFFFF"/>
          <w:lang w:val="en-US" w:eastAsia="zh-CN"/>
          <w14:textFill>
            <w14:solidFill>
              <w14:schemeClr w14:val="tx1"/>
            </w14:solidFill>
          </w14:textFill>
        </w:rPr>
        <w:t>交易，</w:t>
      </w:r>
      <w:r>
        <w:rPr>
          <w:rFonts w:hint="eastAsia" w:cs="仿宋_GB2312"/>
          <w:i w:val="0"/>
          <w:iCs w:val="0"/>
          <w:caps w:val="0"/>
          <w:color w:val="000000" w:themeColor="text1"/>
          <w:spacing w:val="0"/>
          <w:sz w:val="32"/>
          <w:szCs w:val="32"/>
          <w:shd w:val="clear" w:fill="FFFFFF"/>
          <w:lang w:eastAsia="zh-CN"/>
          <w14:textFill>
            <w14:solidFill>
              <w14:schemeClr w14:val="tx1"/>
            </w14:solidFill>
          </w14:textFill>
        </w:rPr>
        <w:t>发现上述行为的，镇人民政府农经管理机构有权终止交易；交易已经完成的，镇人民政府农经管理机构可对交易细节进行调查，有权根据事实责任将交易主体纳入平台交易信用警示名单</w:t>
      </w:r>
      <w:r>
        <w:rPr>
          <w:rFonts w:hint="default" w:cs="仿宋_GB2312"/>
          <w:i w:val="0"/>
          <w:iCs w:val="0"/>
          <w:caps w:val="0"/>
          <w:color w:val="000000" w:themeColor="text1"/>
          <w:spacing w:val="0"/>
          <w:sz w:val="32"/>
          <w:szCs w:val="32"/>
          <w:shd w:val="clear" w:fill="FFFFFF"/>
          <w:lang w:val="en-US" w:eastAsia="zh-CN"/>
          <w14:textFill>
            <w14:solidFill>
              <w14:schemeClr w14:val="tx1"/>
            </w14:solidFill>
          </w14:textFill>
        </w:rPr>
        <w:t>。</w:t>
      </w:r>
    </w:p>
    <w:p>
      <w:pPr>
        <w:keepNext w:val="0"/>
        <w:keepLines w:val="0"/>
        <w:pageBreakBefore w:val="0"/>
        <w:widowControl w:val="0"/>
        <w:kinsoku/>
        <w:wordWrap/>
        <w:overflowPunct w:val="0"/>
        <w:topLinePunct w:val="0"/>
        <w:autoSpaceDE/>
        <w:autoSpaceDN/>
        <w:bidi w:val="0"/>
        <w:adjustRightInd/>
        <w:snapToGrid/>
        <w:spacing w:line="560" w:lineRule="exact"/>
        <w:ind w:left="0" w:leftChars="0" w:firstLine="632" w:firstLineChars="200"/>
        <w:jc w:val="both"/>
        <w:textAlignment w:val="auto"/>
        <w:rPr>
          <w:rFonts w:hint="eastAsia" w:cs="仿宋_GB2312"/>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黑体" w:hAnsi="黑体" w:eastAsia="黑体" w:cs="黑体"/>
          <w:i w:val="0"/>
          <w:iCs w:val="0"/>
          <w:caps w:val="0"/>
          <w:color w:val="000000" w:themeColor="text1"/>
          <w:spacing w:val="0"/>
          <w:sz w:val="32"/>
          <w:szCs w:val="32"/>
          <w:shd w:val="clear" w:fill="FFFFFF"/>
          <w:lang w:val="en-US" w:eastAsia="zh-CN"/>
          <w14:textFill>
            <w14:solidFill>
              <w14:schemeClr w14:val="tx1"/>
            </w14:solidFill>
          </w14:textFill>
        </w:rPr>
        <w:t>第十九条</w:t>
      </w:r>
      <w:r>
        <w:rPr>
          <w:rFonts w:hint="default" w:cs="仿宋_GB2312"/>
          <w:i w:val="0"/>
          <w:iCs w:val="0"/>
          <w:caps w:val="0"/>
          <w:color w:val="000000" w:themeColor="text1"/>
          <w:spacing w:val="0"/>
          <w:sz w:val="32"/>
          <w:szCs w:val="32"/>
          <w:shd w:val="clear" w:fill="FFFFFF"/>
          <w:lang w:val="en-US" w:eastAsia="zh-CN"/>
          <w14:textFill>
            <w14:solidFill>
              <w14:schemeClr w14:val="tx1"/>
            </w14:solidFill>
          </w14:textFill>
        </w:rPr>
        <w:t xml:space="preserve"> </w:t>
      </w:r>
      <w:r>
        <w:rPr>
          <w:rFonts w:hint="eastAsia" w:cs="仿宋_GB2312"/>
          <w:i w:val="0"/>
          <w:iCs w:val="0"/>
          <w:caps w:val="0"/>
          <w:color w:val="000000" w:themeColor="text1"/>
          <w:spacing w:val="0"/>
          <w:sz w:val="32"/>
          <w:szCs w:val="32"/>
          <w:shd w:val="clear" w:fill="FFFFFF"/>
          <w:lang w:val="en-US" w:eastAsia="zh-CN"/>
          <w14:textFill>
            <w14:solidFill>
              <w14:schemeClr w14:val="tx1"/>
            </w14:solidFill>
          </w14:textFill>
        </w:rPr>
        <w:t xml:space="preserve"> 各镇人民政府农经管理机构可根据本辖区集体资产交易实际情况，另行制定</w:t>
      </w:r>
      <w:r>
        <w:rPr>
          <w:rFonts w:hint="default" w:cs="仿宋_GB2312"/>
          <w:i w:val="0"/>
          <w:iCs w:val="0"/>
          <w:caps w:val="0"/>
          <w:color w:val="000000" w:themeColor="text1"/>
          <w:spacing w:val="0"/>
          <w:sz w:val="32"/>
          <w:szCs w:val="32"/>
          <w:shd w:val="clear" w:fill="FFFFFF"/>
          <w:lang w:val="en-US" w:eastAsia="zh-CN"/>
          <w14:textFill>
            <w14:solidFill>
              <w14:schemeClr w14:val="tx1"/>
            </w14:solidFill>
          </w14:textFill>
        </w:rPr>
        <w:t>适用公开协商交易、续约交易、小额简易交易的农村</w:t>
      </w:r>
      <w:r>
        <w:rPr>
          <w:rFonts w:hint="eastAsia" w:cs="仿宋_GB2312"/>
          <w:i w:val="0"/>
          <w:iCs w:val="0"/>
          <w:caps w:val="0"/>
          <w:color w:val="000000" w:themeColor="text1"/>
          <w:spacing w:val="0"/>
          <w:sz w:val="32"/>
          <w:szCs w:val="32"/>
          <w:shd w:val="clear" w:fill="FFFFFF"/>
          <w:lang w:val="en-US" w:eastAsia="zh-CN"/>
          <w14:textFill>
            <w14:solidFill>
              <w14:schemeClr w14:val="tx1"/>
            </w14:solidFill>
          </w14:textFill>
        </w:rPr>
        <w:t>集体资产具体</w:t>
      </w:r>
      <w:r>
        <w:rPr>
          <w:rFonts w:hint="default" w:cs="仿宋_GB2312"/>
          <w:i w:val="0"/>
          <w:iCs w:val="0"/>
          <w:caps w:val="0"/>
          <w:color w:val="000000" w:themeColor="text1"/>
          <w:spacing w:val="0"/>
          <w:sz w:val="32"/>
          <w:szCs w:val="32"/>
          <w:shd w:val="clear" w:fill="FFFFFF"/>
          <w:lang w:val="en-US" w:eastAsia="zh-CN"/>
          <w14:textFill>
            <w14:solidFill>
              <w14:schemeClr w14:val="tx1"/>
            </w14:solidFill>
          </w14:textFill>
        </w:rPr>
        <w:t>标准</w:t>
      </w:r>
      <w:r>
        <w:rPr>
          <w:rFonts w:hint="eastAsia" w:cs="仿宋_GB2312"/>
          <w:i w:val="0"/>
          <w:iCs w:val="0"/>
          <w:caps w:val="0"/>
          <w:color w:val="000000" w:themeColor="text1"/>
          <w:spacing w:val="0"/>
          <w:sz w:val="32"/>
          <w:szCs w:val="32"/>
          <w:shd w:val="clear" w:fill="FFFFFF"/>
          <w:lang w:val="en-US" w:eastAsia="zh-CN"/>
          <w14:textFill>
            <w14:solidFill>
              <w14:schemeClr w14:val="tx1"/>
            </w14:solidFill>
          </w14:textFill>
        </w:rPr>
        <w:t>，并通过</w:t>
      </w:r>
      <w:r>
        <w:rPr>
          <w:rFonts w:hint="default" w:cs="仿宋_GB2312"/>
          <w:i w:val="0"/>
          <w:iCs w:val="0"/>
          <w:caps w:val="0"/>
          <w:color w:val="000000" w:themeColor="text1"/>
          <w:spacing w:val="0"/>
          <w:sz w:val="32"/>
          <w:szCs w:val="32"/>
          <w:shd w:val="clear" w:fill="FFFFFF"/>
          <w:lang w:val="en-US" w:eastAsia="zh-CN"/>
          <w14:textFill>
            <w14:solidFill>
              <w14:schemeClr w14:val="tx1"/>
            </w14:solidFill>
          </w14:textFill>
        </w:rPr>
        <w:t>农村产权流转交易管理服务平台</w:t>
      </w:r>
      <w:r>
        <w:rPr>
          <w:rFonts w:hint="eastAsia" w:cs="仿宋_GB2312"/>
          <w:i w:val="0"/>
          <w:iCs w:val="0"/>
          <w:caps w:val="0"/>
          <w:color w:val="000000" w:themeColor="text1"/>
          <w:spacing w:val="0"/>
          <w:sz w:val="32"/>
          <w:szCs w:val="32"/>
          <w:shd w:val="clear" w:fill="FFFFFF"/>
          <w:lang w:val="en-US" w:eastAsia="zh-CN"/>
          <w14:textFill>
            <w14:solidFill>
              <w14:schemeClr w14:val="tx1"/>
            </w14:solidFill>
          </w14:textFill>
        </w:rPr>
        <w:t>公开</w:t>
      </w:r>
      <w:r>
        <w:rPr>
          <w:rFonts w:hint="default" w:cs="仿宋_GB2312"/>
          <w:i w:val="0"/>
          <w:iCs w:val="0"/>
          <w:caps w:val="0"/>
          <w:color w:val="000000" w:themeColor="text1"/>
          <w:spacing w:val="0"/>
          <w:sz w:val="32"/>
          <w:szCs w:val="32"/>
          <w:shd w:val="clear" w:fill="FFFFFF"/>
          <w:lang w:val="en-US" w:eastAsia="zh-CN"/>
          <w14:textFill>
            <w14:solidFill>
              <w14:schemeClr w14:val="tx1"/>
            </w14:solidFill>
          </w14:textFill>
        </w:rPr>
        <w:t>。</w:t>
      </w:r>
      <w:r>
        <w:rPr>
          <w:rFonts w:hint="eastAsia" w:cs="仿宋_GB2312"/>
          <w:i w:val="0"/>
          <w:iCs w:val="0"/>
          <w:caps w:val="0"/>
          <w:color w:val="000000" w:themeColor="text1"/>
          <w:spacing w:val="0"/>
          <w:sz w:val="32"/>
          <w:szCs w:val="32"/>
          <w:shd w:val="clear" w:fill="FFFFFF"/>
          <w:lang w:val="en-US" w:eastAsia="zh-CN"/>
          <w14:textFill>
            <w14:solidFill>
              <w14:schemeClr w14:val="tx1"/>
            </w14:solidFill>
          </w14:textFill>
        </w:rPr>
        <w:t>未制定的，执行本办法相关规定。</w:t>
      </w:r>
    </w:p>
    <w:p>
      <w:pPr>
        <w:keepNext w:val="0"/>
        <w:keepLines w:val="0"/>
        <w:pageBreakBefore w:val="0"/>
        <w:widowControl w:val="0"/>
        <w:kinsoku/>
        <w:wordWrap/>
        <w:overflowPunct w:val="0"/>
        <w:topLinePunct w:val="0"/>
        <w:autoSpaceDE/>
        <w:autoSpaceDN/>
        <w:bidi w:val="0"/>
        <w:adjustRightInd/>
        <w:snapToGrid/>
        <w:spacing w:line="560" w:lineRule="exact"/>
        <w:ind w:left="0" w:leftChars="0" w:firstLine="632" w:firstLineChars="200"/>
        <w:jc w:val="both"/>
        <w:textAlignment w:val="auto"/>
        <w:rPr>
          <w:rFonts w:hint="eastAsia" w:ascii="黑体" w:hAnsi="黑体" w:eastAsia="黑体" w:cs="黑体"/>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黑体" w:hAnsi="黑体" w:eastAsia="黑体" w:cs="黑体"/>
          <w:i w:val="0"/>
          <w:iCs w:val="0"/>
          <w:caps w:val="0"/>
          <w:color w:val="000000" w:themeColor="text1"/>
          <w:spacing w:val="0"/>
          <w:sz w:val="32"/>
          <w:szCs w:val="32"/>
          <w:shd w:val="clear" w:fill="FFFFFF"/>
          <w:lang w:val="en-US" w:eastAsia="zh-CN"/>
          <w14:textFill>
            <w14:solidFill>
              <w14:schemeClr w14:val="tx1"/>
            </w14:solidFill>
          </w14:textFill>
        </w:rPr>
        <w:t>第二十条</w:t>
      </w:r>
      <w:r>
        <w:rPr>
          <w:rFonts w:hint="default" w:cs="仿宋_GB2312"/>
          <w:i w:val="0"/>
          <w:iCs w:val="0"/>
          <w:caps w:val="0"/>
          <w:color w:val="000000" w:themeColor="text1"/>
          <w:spacing w:val="0"/>
          <w:sz w:val="32"/>
          <w:szCs w:val="32"/>
          <w:shd w:val="clear" w:fill="FFFFFF"/>
          <w:lang w:val="en-US" w:eastAsia="zh-CN"/>
          <w14:textFill>
            <w14:solidFill>
              <w14:schemeClr w14:val="tx1"/>
            </w14:solidFill>
          </w14:textFill>
        </w:rPr>
        <w:t xml:space="preserve"> </w:t>
      </w:r>
      <w:r>
        <w:rPr>
          <w:rFonts w:hint="eastAsia" w:cs="仿宋_GB2312"/>
          <w:i w:val="0"/>
          <w:iCs w:val="0"/>
          <w:caps w:val="0"/>
          <w:color w:val="000000" w:themeColor="text1"/>
          <w:spacing w:val="0"/>
          <w:sz w:val="32"/>
          <w:szCs w:val="32"/>
          <w:shd w:val="clear" w:fill="FFFFFF"/>
          <w:lang w:val="en-US" w:eastAsia="zh-CN"/>
          <w14:textFill>
            <w14:solidFill>
              <w14:schemeClr w14:val="tx1"/>
            </w14:solidFill>
          </w14:textFill>
        </w:rPr>
        <w:t xml:space="preserve"> </w:t>
      </w:r>
      <w:r>
        <w:rPr>
          <w:rFonts w:hint="eastAsia" w:cs="仿宋_GB2312"/>
          <w:b w:val="0"/>
          <w:bCs w:val="0"/>
          <w:color w:val="000000" w:themeColor="text1"/>
          <w:lang w:val="en-US" w:eastAsia="zh-CN"/>
          <w14:textFill>
            <w14:solidFill>
              <w14:schemeClr w14:val="tx1"/>
            </w14:solidFill>
          </w14:textFill>
        </w:rPr>
        <w:t>农村集体资产交易方式由农村集体经济组织履行民主决策程序后，经</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镇人民政府</w:t>
      </w:r>
      <w:r>
        <w:rPr>
          <w:rFonts w:hint="eastAsia" w:cs="仿宋_GB2312"/>
          <w:i w:val="0"/>
          <w:iCs w:val="0"/>
          <w:caps w:val="0"/>
          <w:color w:val="000000" w:themeColor="text1"/>
          <w:spacing w:val="0"/>
          <w:sz w:val="32"/>
          <w:szCs w:val="32"/>
          <w:shd w:val="clear" w:fill="FFFFFF"/>
          <w:lang w:val="en-US" w:eastAsia="zh-CN"/>
          <w14:textFill>
            <w14:solidFill>
              <w14:schemeClr w14:val="tx1"/>
            </w14:solidFill>
          </w14:textFill>
        </w:rPr>
        <w:t>农经管理机构审核</w:t>
      </w:r>
      <w:r>
        <w:rPr>
          <w:rFonts w:hint="eastAsia" w:cs="仿宋_GB2312"/>
          <w:b w:val="0"/>
          <w:bCs w:val="0"/>
          <w:color w:val="000000" w:themeColor="text1"/>
          <w:lang w:val="en-US" w:eastAsia="zh-CN"/>
          <w14:textFill>
            <w14:solidFill>
              <w14:schemeClr w14:val="tx1"/>
            </w14:solidFill>
          </w14:textFill>
        </w:rPr>
        <w:t>确定。</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镇人民政府</w:t>
      </w:r>
      <w:r>
        <w:rPr>
          <w:rFonts w:hint="eastAsia" w:cs="仿宋_GB2312"/>
          <w:i w:val="0"/>
          <w:iCs w:val="0"/>
          <w:caps w:val="0"/>
          <w:color w:val="000000" w:themeColor="text1"/>
          <w:spacing w:val="0"/>
          <w:sz w:val="32"/>
          <w:szCs w:val="32"/>
          <w:shd w:val="clear" w:fill="FFFFFF"/>
          <w:lang w:val="en-US" w:eastAsia="zh-CN"/>
          <w14:textFill>
            <w14:solidFill>
              <w14:schemeClr w14:val="tx1"/>
            </w14:solidFill>
          </w14:textFill>
        </w:rPr>
        <w:t>农经管理机构在审核交易申请时，应同时审核交易方式是否符合本辖区标准，不符合的，应予以纠正，并要求</w:t>
      </w:r>
      <w:r>
        <w:rPr>
          <w:rFonts w:hint="default" w:cs="仿宋_GB2312"/>
          <w:i w:val="0"/>
          <w:iCs w:val="0"/>
          <w:caps w:val="0"/>
          <w:color w:val="000000" w:themeColor="text1"/>
          <w:spacing w:val="0"/>
          <w:sz w:val="32"/>
          <w:szCs w:val="32"/>
          <w:shd w:val="clear" w:fill="FFFFFF"/>
          <w:lang w:val="en-US" w:eastAsia="zh-CN"/>
          <w14:textFill>
            <w14:solidFill>
              <w14:schemeClr w14:val="tx1"/>
            </w14:solidFill>
          </w14:textFill>
        </w:rPr>
        <w:t>农村集体经济组织</w:t>
      </w:r>
      <w:r>
        <w:rPr>
          <w:rFonts w:hint="eastAsia" w:cs="仿宋_GB2312"/>
          <w:i w:val="0"/>
          <w:iCs w:val="0"/>
          <w:caps w:val="0"/>
          <w:color w:val="000000" w:themeColor="text1"/>
          <w:spacing w:val="0"/>
          <w:sz w:val="32"/>
          <w:szCs w:val="32"/>
          <w:shd w:val="clear" w:fill="FFFFFF"/>
          <w:lang w:val="en-US" w:eastAsia="zh-CN"/>
          <w14:textFill>
            <w14:solidFill>
              <w14:schemeClr w14:val="tx1"/>
            </w14:solidFill>
          </w14:textFill>
        </w:rPr>
        <w:t>重新发起申请。</w:t>
      </w:r>
    </w:p>
    <w:p>
      <w:pPr>
        <w:keepNext w:val="0"/>
        <w:keepLines w:val="0"/>
        <w:pageBreakBefore w:val="0"/>
        <w:widowControl w:val="0"/>
        <w:kinsoku/>
        <w:wordWrap/>
        <w:overflowPunct w:val="0"/>
        <w:topLinePunct w:val="0"/>
        <w:autoSpaceDE/>
        <w:autoSpaceDN/>
        <w:bidi w:val="0"/>
        <w:adjustRightInd/>
        <w:snapToGrid/>
        <w:spacing w:line="560" w:lineRule="exact"/>
        <w:ind w:left="0" w:leftChars="0" w:firstLine="0" w:firstLineChars="0"/>
        <w:textAlignment w:val="auto"/>
        <w:rPr>
          <w:rFonts w:hint="default" w:cs="仿宋_GB2312"/>
          <w:i w:val="0"/>
          <w:iCs w:val="0"/>
          <w:caps w:val="0"/>
          <w:color w:val="000000" w:themeColor="text1"/>
          <w:spacing w:val="0"/>
          <w:sz w:val="32"/>
          <w:szCs w:val="32"/>
          <w:shd w:val="clear" w:fill="FFFFFF"/>
          <w:lang w:val="en-US" w:eastAsia="zh-CN"/>
          <w14:textFill>
            <w14:solidFill>
              <w14:schemeClr w14:val="tx1"/>
            </w14:solidFill>
          </w14:textFill>
        </w:rPr>
      </w:pPr>
    </w:p>
    <w:p>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jc w:val="center"/>
        <w:textAlignment w:val="auto"/>
        <w:rPr>
          <w:rFonts w:hint="eastAsia" w:ascii="黑体" w:hAnsi="黑体" w:eastAsia="黑体" w:cs="黑体"/>
          <w:b w:val="0"/>
          <w:bCs w:val="0"/>
          <w:color w:val="000000" w:themeColor="text1"/>
          <w:lang w:val="en-US" w:eastAsia="zh-CN"/>
          <w14:textFill>
            <w14:solidFill>
              <w14:schemeClr w14:val="tx1"/>
            </w14:solidFill>
          </w14:textFill>
        </w:rPr>
      </w:pPr>
      <w:r>
        <w:rPr>
          <w:rFonts w:hint="eastAsia" w:ascii="黑体" w:hAnsi="黑体" w:eastAsia="黑体" w:cs="黑体"/>
          <w:b w:val="0"/>
          <w:bCs w:val="0"/>
          <w:color w:val="000000" w:themeColor="text1"/>
          <w:lang w:val="en-US" w:eastAsia="zh-CN"/>
          <w14:textFill>
            <w14:solidFill>
              <w14:schemeClr w14:val="tx1"/>
            </w14:solidFill>
          </w14:textFill>
        </w:rPr>
        <w:t>第四章  交易程序</w:t>
      </w:r>
    </w:p>
    <w:p>
      <w:pPr>
        <w:keepNext w:val="0"/>
        <w:keepLines w:val="0"/>
        <w:pageBreakBefore w:val="0"/>
        <w:widowControl w:val="0"/>
        <w:kinsoku/>
        <w:wordWrap/>
        <w:overflowPunct w:val="0"/>
        <w:topLinePunct w:val="0"/>
        <w:autoSpaceDE/>
        <w:autoSpaceDN/>
        <w:bidi w:val="0"/>
        <w:adjustRightInd/>
        <w:snapToGrid/>
        <w:spacing w:line="560" w:lineRule="exact"/>
        <w:ind w:left="0" w:leftChars="0" w:firstLine="632" w:firstLineChars="200"/>
        <w:textAlignment w:val="auto"/>
        <w:rPr>
          <w:rFonts w:hint="eastAsia" w:cs="仿宋_GB2312"/>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黑体" w:hAnsi="黑体" w:eastAsia="黑体" w:cs="黑体"/>
          <w:i w:val="0"/>
          <w:iCs w:val="0"/>
          <w:caps w:val="0"/>
          <w:color w:val="000000" w:themeColor="text1"/>
          <w:spacing w:val="0"/>
          <w:sz w:val="32"/>
          <w:szCs w:val="32"/>
          <w:shd w:val="clear" w:fill="FFFFFF"/>
          <w:lang w:val="en-US" w:eastAsia="zh-CN"/>
          <w14:textFill>
            <w14:solidFill>
              <w14:schemeClr w14:val="tx1"/>
            </w14:solidFill>
          </w14:textFill>
        </w:rPr>
        <w:t xml:space="preserve">第二十一条  </w:t>
      </w: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大额资产</w:t>
      </w:r>
      <w:r>
        <w:rPr>
          <w:rFonts w:hint="eastAsia" w:cs="仿宋_GB2312"/>
          <w:i w:val="0"/>
          <w:iCs w:val="0"/>
          <w:caps w:val="0"/>
          <w:color w:val="000000" w:themeColor="text1"/>
          <w:spacing w:val="0"/>
          <w:sz w:val="32"/>
          <w:szCs w:val="32"/>
          <w:shd w:val="clear" w:fill="FFFFFF"/>
          <w:lang w:val="en-US" w:eastAsia="zh-CN"/>
          <w14:textFill>
            <w14:solidFill>
              <w14:schemeClr w14:val="tx1"/>
            </w14:solidFill>
          </w14:textFill>
        </w:rPr>
        <w:t>及建设用地使用权交易，应当先行委托</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具有合法资质的评估机构</w:t>
      </w:r>
      <w:r>
        <w:rPr>
          <w:rFonts w:hint="eastAsia" w:cs="仿宋_GB2312"/>
          <w:i w:val="0"/>
          <w:iCs w:val="0"/>
          <w:caps w:val="0"/>
          <w:color w:val="000000" w:themeColor="text1"/>
          <w:spacing w:val="0"/>
          <w:sz w:val="32"/>
          <w:szCs w:val="32"/>
          <w:shd w:val="clear" w:fill="FFFFFF"/>
          <w:lang w:eastAsia="zh-CN"/>
          <w14:textFill>
            <w14:solidFill>
              <w14:schemeClr w14:val="tx1"/>
            </w14:solidFill>
          </w14:textFill>
        </w:rPr>
        <w:t>对资产价值进行评估。</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以集体资产</w:t>
      </w:r>
      <w:r>
        <w:rPr>
          <w:rFonts w:hint="eastAsia" w:cs="仿宋_GB2312"/>
          <w:i w:val="0"/>
          <w:iCs w:val="0"/>
          <w:caps w:val="0"/>
          <w:color w:val="000000" w:themeColor="text1"/>
          <w:spacing w:val="0"/>
          <w:sz w:val="32"/>
          <w:szCs w:val="32"/>
          <w:shd w:val="clear" w:fill="FFFFFF"/>
          <w:lang w:eastAsia="zh-CN"/>
          <w14:textFill>
            <w14:solidFill>
              <w14:schemeClr w14:val="tx1"/>
            </w14:solidFill>
          </w14:textFill>
        </w:rPr>
        <w:t>入股、合作开发</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，投资数额</w:t>
      </w:r>
      <w:r>
        <w:rPr>
          <w:rFonts w:hint="eastAsia" w:cs="仿宋_GB2312"/>
          <w:i w:val="0"/>
          <w:iCs w:val="0"/>
          <w:caps w:val="0"/>
          <w:color w:val="000000" w:themeColor="text1"/>
          <w:spacing w:val="0"/>
          <w:sz w:val="32"/>
          <w:szCs w:val="32"/>
          <w:shd w:val="clear" w:fill="FFFFFF"/>
          <w:lang w:eastAsia="zh-CN"/>
          <w14:textFill>
            <w14:solidFill>
              <w14:schemeClr w14:val="tx1"/>
            </w14:solidFill>
          </w14:textFill>
        </w:rPr>
        <w:t>较大或涉及建设用地的</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，应当</w:t>
      </w:r>
      <w:r>
        <w:rPr>
          <w:rFonts w:hint="eastAsia" w:cs="仿宋_GB2312"/>
          <w:i w:val="0"/>
          <w:iCs w:val="0"/>
          <w:caps w:val="0"/>
          <w:color w:val="000000" w:themeColor="text1"/>
          <w:spacing w:val="0"/>
          <w:sz w:val="32"/>
          <w:szCs w:val="32"/>
          <w:shd w:val="clear" w:fill="FFFFFF"/>
          <w:lang w:eastAsia="zh-CN"/>
          <w14:textFill>
            <w14:solidFill>
              <w14:schemeClr w14:val="tx1"/>
            </w14:solidFill>
          </w14:textFill>
        </w:rPr>
        <w:t>在价值评估后，</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进行可行性研究</w:t>
      </w:r>
      <w:r>
        <w:rPr>
          <w:rFonts w:hint="eastAsia" w:cs="仿宋_GB2312"/>
          <w:i w:val="0"/>
          <w:iCs w:val="0"/>
          <w:caps w:val="0"/>
          <w:color w:val="000000" w:themeColor="text1"/>
          <w:spacing w:val="0"/>
          <w:sz w:val="32"/>
          <w:szCs w:val="32"/>
          <w:shd w:val="clear" w:fill="FFFFFF"/>
          <w:lang w:eastAsia="zh-CN"/>
          <w14:textFill>
            <w14:solidFill>
              <w14:schemeClr w14:val="tx1"/>
            </w14:solidFill>
          </w14:textFill>
        </w:rPr>
        <w:t>，</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可以委托具备法定资质的第三方进行</w:t>
      </w:r>
      <w:r>
        <w:rPr>
          <w:rFonts w:hint="eastAsia" w:cs="仿宋_GB2312"/>
          <w:i w:val="0"/>
          <w:iCs w:val="0"/>
          <w:caps w:val="0"/>
          <w:color w:val="000000" w:themeColor="text1"/>
          <w:spacing w:val="0"/>
          <w:sz w:val="32"/>
          <w:szCs w:val="32"/>
          <w:shd w:val="clear" w:fill="FFFFFF"/>
          <w:lang w:eastAsia="zh-CN"/>
          <w14:textFill>
            <w14:solidFill>
              <w14:schemeClr w14:val="tx1"/>
            </w14:solidFill>
          </w14:textFill>
        </w:rPr>
        <w:t>。资产价值评估及可行性研究的程序及标准，依照《</w:t>
      </w:r>
      <w:r>
        <w:rPr>
          <w:rFonts w:hint="eastAsia" w:cs="仿宋_GB2312"/>
          <w:i w:val="0"/>
          <w:iCs w:val="0"/>
          <w:caps w:val="0"/>
          <w:color w:val="000000" w:themeColor="text1"/>
          <w:spacing w:val="0"/>
          <w:sz w:val="32"/>
          <w:szCs w:val="32"/>
          <w:shd w:val="clear" w:fill="FFFFFF"/>
          <w:lang w:val="en-US" w:eastAsia="zh-CN"/>
          <w14:textFill>
            <w14:solidFill>
              <w14:schemeClr w14:val="tx1"/>
            </w14:solidFill>
          </w14:textFill>
        </w:rPr>
        <w:t>深圳市深汕特别合作区农村集体资产管理办法》执行。</w:t>
      </w:r>
    </w:p>
    <w:p>
      <w:pPr>
        <w:keepNext w:val="0"/>
        <w:keepLines w:val="0"/>
        <w:pageBreakBefore w:val="0"/>
        <w:widowControl w:val="0"/>
        <w:kinsoku/>
        <w:wordWrap/>
        <w:overflowPunct w:val="0"/>
        <w:topLinePunct w:val="0"/>
        <w:autoSpaceDE/>
        <w:autoSpaceDN/>
        <w:bidi w:val="0"/>
        <w:adjustRightInd/>
        <w:snapToGrid/>
        <w:spacing w:line="560" w:lineRule="exact"/>
        <w:ind w:left="0" w:leftChars="0" w:firstLine="632" w:firstLineChars="200"/>
        <w:textAlignment w:val="auto"/>
        <w:rPr>
          <w:rFonts w:hint="default" w:cs="仿宋_GB2312"/>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黑体" w:hAnsi="黑体" w:eastAsia="黑体" w:cs="黑体"/>
          <w:i w:val="0"/>
          <w:iCs w:val="0"/>
          <w:caps w:val="0"/>
          <w:color w:val="000000" w:themeColor="text1"/>
          <w:spacing w:val="0"/>
          <w:sz w:val="32"/>
          <w:szCs w:val="32"/>
          <w:shd w:val="clear" w:fill="FFFFFF"/>
          <w:lang w:val="en-US" w:eastAsia="zh-CN"/>
          <w14:textFill>
            <w14:solidFill>
              <w14:schemeClr w14:val="tx1"/>
            </w14:solidFill>
          </w14:textFill>
        </w:rPr>
        <w:t>第二十二条</w:t>
      </w:r>
      <w:r>
        <w:rPr>
          <w:rFonts w:hint="default" w:cs="仿宋_GB2312"/>
          <w:i w:val="0"/>
          <w:iCs w:val="0"/>
          <w:caps w:val="0"/>
          <w:color w:val="000000" w:themeColor="text1"/>
          <w:spacing w:val="0"/>
          <w:sz w:val="32"/>
          <w:szCs w:val="32"/>
          <w:shd w:val="clear" w:fill="FFFFFF"/>
          <w:lang w:val="en-US" w:eastAsia="zh-CN"/>
          <w14:textFill>
            <w14:solidFill>
              <w14:schemeClr w14:val="tx1"/>
            </w14:solidFill>
          </w14:textFill>
        </w:rPr>
        <w:t xml:space="preserve"> </w:t>
      </w:r>
      <w:r>
        <w:rPr>
          <w:rFonts w:hint="eastAsia" w:cs="仿宋_GB2312"/>
          <w:i w:val="0"/>
          <w:iCs w:val="0"/>
          <w:caps w:val="0"/>
          <w:color w:val="000000" w:themeColor="text1"/>
          <w:spacing w:val="0"/>
          <w:sz w:val="32"/>
          <w:szCs w:val="32"/>
          <w:shd w:val="clear" w:fill="FFFFFF"/>
          <w:lang w:val="en-US" w:eastAsia="zh-CN"/>
          <w14:textFill>
            <w14:solidFill>
              <w14:schemeClr w14:val="tx1"/>
            </w14:solidFill>
          </w14:textFill>
        </w:rPr>
        <w:t xml:space="preserve"> </w:t>
      </w:r>
      <w:r>
        <w:rPr>
          <w:rFonts w:hint="default" w:cs="仿宋_GB2312"/>
          <w:i w:val="0"/>
          <w:iCs w:val="0"/>
          <w:caps w:val="0"/>
          <w:color w:val="000000" w:themeColor="text1"/>
          <w:spacing w:val="0"/>
          <w:sz w:val="32"/>
          <w:szCs w:val="32"/>
          <w:shd w:val="clear" w:fill="FFFFFF"/>
          <w:lang w:val="en-US" w:eastAsia="zh-CN"/>
          <w14:textFill>
            <w14:solidFill>
              <w14:schemeClr w14:val="tx1"/>
            </w14:solidFill>
          </w14:textFill>
        </w:rPr>
        <w:t>公开竞价交易程序包括：方案表决、交易申请、信息发布、报名并缴纳保证金、平台交易、成交结果</w:t>
      </w:r>
      <w:r>
        <w:rPr>
          <w:rFonts w:hint="eastAsia" w:cs="仿宋_GB2312"/>
          <w:i w:val="0"/>
          <w:iCs w:val="0"/>
          <w:caps w:val="0"/>
          <w:color w:val="000000" w:themeColor="text1"/>
          <w:spacing w:val="0"/>
          <w:sz w:val="32"/>
          <w:szCs w:val="32"/>
          <w:shd w:val="clear" w:fill="FFFFFF"/>
          <w:lang w:val="en-US" w:eastAsia="zh-CN"/>
          <w14:textFill>
            <w14:solidFill>
              <w14:schemeClr w14:val="tx1"/>
            </w14:solidFill>
          </w14:textFill>
        </w:rPr>
        <w:t>公示</w:t>
      </w:r>
      <w:r>
        <w:rPr>
          <w:rFonts w:hint="default" w:cs="仿宋_GB2312"/>
          <w:i w:val="0"/>
          <w:iCs w:val="0"/>
          <w:caps w:val="0"/>
          <w:color w:val="000000" w:themeColor="text1"/>
          <w:spacing w:val="0"/>
          <w:sz w:val="32"/>
          <w:szCs w:val="32"/>
          <w:shd w:val="clear" w:fill="FFFFFF"/>
          <w:lang w:val="en-US" w:eastAsia="zh-CN"/>
          <w14:textFill>
            <w14:solidFill>
              <w14:schemeClr w14:val="tx1"/>
            </w14:solidFill>
          </w14:textFill>
        </w:rPr>
        <w:t>、签订合同、发布成交公告等流程。</w:t>
      </w:r>
    </w:p>
    <w:p>
      <w:pPr>
        <w:keepNext w:val="0"/>
        <w:keepLines w:val="0"/>
        <w:pageBreakBefore w:val="0"/>
        <w:widowControl w:val="0"/>
        <w:kinsoku/>
        <w:wordWrap/>
        <w:overflowPunct w:val="0"/>
        <w:topLinePunct w:val="0"/>
        <w:autoSpaceDE/>
        <w:autoSpaceDN/>
        <w:bidi w:val="0"/>
        <w:adjustRightInd/>
        <w:snapToGrid/>
        <w:spacing w:line="560" w:lineRule="exact"/>
        <w:ind w:left="0" w:leftChars="0" w:firstLine="632" w:firstLineChars="200"/>
        <w:textAlignment w:val="auto"/>
        <w:rPr>
          <w:rFonts w:hint="default" w:cs="仿宋_GB2312"/>
          <w:i w:val="0"/>
          <w:iCs w:val="0"/>
          <w:caps w:val="0"/>
          <w:color w:val="000000" w:themeColor="text1"/>
          <w:spacing w:val="0"/>
          <w:sz w:val="32"/>
          <w:szCs w:val="32"/>
          <w:shd w:val="clear" w:fill="FFFFFF"/>
          <w:lang w:val="en-US" w:eastAsia="zh-CN"/>
          <w14:textFill>
            <w14:solidFill>
              <w14:schemeClr w14:val="tx1"/>
            </w14:solidFill>
          </w14:textFill>
        </w:rPr>
      </w:pPr>
      <w:r>
        <w:rPr>
          <w:rFonts w:hint="default" w:cs="仿宋_GB2312"/>
          <w:i w:val="0"/>
          <w:iCs w:val="0"/>
          <w:caps w:val="0"/>
          <w:color w:val="000000" w:themeColor="text1"/>
          <w:spacing w:val="0"/>
          <w:sz w:val="32"/>
          <w:szCs w:val="32"/>
          <w:shd w:val="clear" w:fill="FFFFFF"/>
          <w:lang w:val="en-US" w:eastAsia="zh-CN"/>
          <w14:textFill>
            <w14:solidFill>
              <w14:schemeClr w14:val="tx1"/>
            </w14:solidFill>
          </w14:textFill>
        </w:rPr>
        <w:t>（一）方案表决。农村集体经济组织按规定召集</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成员(</w:t>
      </w:r>
      <w:r>
        <w:rPr>
          <w:rFonts w:hint="eastAsia" w:cs="仿宋_GB2312"/>
          <w:i w:val="0"/>
          <w:iCs w:val="0"/>
          <w:caps w:val="0"/>
          <w:color w:val="000000" w:themeColor="text1"/>
          <w:spacing w:val="0"/>
          <w:sz w:val="32"/>
          <w:szCs w:val="32"/>
          <w:shd w:val="clear" w:fill="FFFFFF"/>
          <w:lang w:val="en-US" w:eastAsia="zh-CN"/>
          <w14:textFill>
            <w14:solidFill>
              <w14:schemeClr w14:val="tx1"/>
            </w14:solidFill>
          </w14:textFill>
        </w:rPr>
        <w:t>代表</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)大会</w:t>
      </w:r>
      <w:r>
        <w:rPr>
          <w:rFonts w:hint="default" w:cs="仿宋_GB2312"/>
          <w:i w:val="0"/>
          <w:iCs w:val="0"/>
          <w:caps w:val="0"/>
          <w:color w:val="000000" w:themeColor="text1"/>
          <w:spacing w:val="0"/>
          <w:sz w:val="32"/>
          <w:szCs w:val="32"/>
          <w:shd w:val="clear" w:fill="FFFFFF"/>
          <w:lang w:val="en-US" w:eastAsia="zh-CN"/>
          <w14:textFill>
            <w14:solidFill>
              <w14:schemeClr w14:val="tx1"/>
            </w14:solidFill>
          </w14:textFill>
        </w:rPr>
        <w:t>对农村</w:t>
      </w:r>
      <w:r>
        <w:rPr>
          <w:rFonts w:hint="eastAsia" w:cs="仿宋_GB2312"/>
          <w:i w:val="0"/>
          <w:iCs w:val="0"/>
          <w:caps w:val="0"/>
          <w:color w:val="000000" w:themeColor="text1"/>
          <w:spacing w:val="0"/>
          <w:sz w:val="32"/>
          <w:szCs w:val="32"/>
          <w:shd w:val="clear" w:fill="FFFFFF"/>
          <w:lang w:val="en-US" w:eastAsia="zh-CN"/>
          <w14:textFill>
            <w14:solidFill>
              <w14:schemeClr w14:val="tx1"/>
            </w14:solidFill>
          </w14:textFill>
        </w:rPr>
        <w:t>集体资产</w:t>
      </w:r>
      <w:r>
        <w:rPr>
          <w:rFonts w:hint="default" w:cs="仿宋_GB2312"/>
          <w:i w:val="0"/>
          <w:iCs w:val="0"/>
          <w:caps w:val="0"/>
          <w:color w:val="000000" w:themeColor="text1"/>
          <w:spacing w:val="0"/>
          <w:sz w:val="32"/>
          <w:szCs w:val="32"/>
          <w:shd w:val="clear" w:fill="FFFFFF"/>
          <w:lang w:val="en-US" w:eastAsia="zh-CN"/>
          <w14:textFill>
            <w14:solidFill>
              <w14:schemeClr w14:val="tx1"/>
            </w14:solidFill>
          </w14:textFill>
        </w:rPr>
        <w:t>流转交易方案进行表决</w:t>
      </w:r>
      <w:r>
        <w:rPr>
          <w:rFonts w:hint="eastAsia" w:cs="仿宋_GB2312"/>
          <w:i w:val="0"/>
          <w:iCs w:val="0"/>
          <w:caps w:val="0"/>
          <w:color w:val="000000" w:themeColor="text1"/>
          <w:spacing w:val="0"/>
          <w:sz w:val="32"/>
          <w:szCs w:val="32"/>
          <w:shd w:val="clear" w:fill="FFFFFF"/>
          <w:lang w:val="en-US" w:eastAsia="zh-CN"/>
          <w14:textFill>
            <w14:solidFill>
              <w14:schemeClr w14:val="tx1"/>
            </w14:solidFill>
          </w14:textFill>
        </w:rPr>
        <w:t>，并报镇人民政府农经管理机构进行备案</w:t>
      </w:r>
      <w:r>
        <w:rPr>
          <w:rFonts w:hint="default" w:cs="仿宋_GB2312"/>
          <w:i w:val="0"/>
          <w:iCs w:val="0"/>
          <w:caps w:val="0"/>
          <w:color w:val="000000" w:themeColor="text1"/>
          <w:spacing w:val="0"/>
          <w:sz w:val="32"/>
          <w:szCs w:val="32"/>
          <w:shd w:val="clear" w:fill="FFFFFF"/>
          <w:lang w:val="en-US" w:eastAsia="zh-CN"/>
          <w14:textFill>
            <w14:solidFill>
              <w14:schemeClr w14:val="tx1"/>
            </w14:solidFill>
          </w14:textFill>
        </w:rPr>
        <w:t>。方案应包括交易项目情况、</w:t>
      </w:r>
      <w:r>
        <w:rPr>
          <w:rFonts w:hint="eastAsia" w:cs="仿宋_GB2312"/>
          <w:i w:val="0"/>
          <w:iCs w:val="0"/>
          <w:caps w:val="0"/>
          <w:color w:val="000000" w:themeColor="text1"/>
          <w:spacing w:val="0"/>
          <w:sz w:val="32"/>
          <w:szCs w:val="32"/>
          <w:shd w:val="clear" w:fill="FFFFFF"/>
          <w:lang w:val="en-US" w:eastAsia="zh-CN"/>
          <w14:textFill>
            <w14:solidFill>
              <w14:schemeClr w14:val="tx1"/>
            </w14:solidFill>
          </w14:textFill>
        </w:rPr>
        <w:t>评估报告（如有）、可行性研究报告（如有）、交易方式、</w:t>
      </w:r>
      <w:r>
        <w:rPr>
          <w:rFonts w:hint="default" w:cs="仿宋_GB2312"/>
          <w:i w:val="0"/>
          <w:iCs w:val="0"/>
          <w:caps w:val="0"/>
          <w:color w:val="000000" w:themeColor="text1"/>
          <w:spacing w:val="0"/>
          <w:sz w:val="32"/>
          <w:szCs w:val="32"/>
          <w:shd w:val="clear" w:fill="FFFFFF"/>
          <w:lang w:val="en-US" w:eastAsia="zh-CN"/>
          <w14:textFill>
            <w14:solidFill>
              <w14:schemeClr w14:val="tx1"/>
            </w14:solidFill>
          </w14:textFill>
        </w:rPr>
        <w:t>交易底价、竞投人资格条件、</w:t>
      </w:r>
      <w:r>
        <w:rPr>
          <w:rFonts w:hint="eastAsia" w:cs="仿宋_GB2312"/>
          <w:i w:val="0"/>
          <w:iCs w:val="0"/>
          <w:caps w:val="0"/>
          <w:color w:val="000000" w:themeColor="text1"/>
          <w:spacing w:val="0"/>
          <w:sz w:val="32"/>
          <w:szCs w:val="32"/>
          <w:shd w:val="clear" w:fill="FFFFFF"/>
          <w:lang w:val="en-US" w:eastAsia="zh-CN"/>
          <w14:textFill>
            <w14:solidFill>
              <w14:schemeClr w14:val="tx1"/>
            </w14:solidFill>
          </w14:textFill>
        </w:rPr>
        <w:t>资产瑕疵、</w:t>
      </w:r>
      <w:r>
        <w:rPr>
          <w:rFonts w:hint="default" w:cs="仿宋_GB2312"/>
          <w:i w:val="0"/>
          <w:iCs w:val="0"/>
          <w:caps w:val="0"/>
          <w:color w:val="000000" w:themeColor="text1"/>
          <w:spacing w:val="0"/>
          <w:sz w:val="32"/>
          <w:szCs w:val="32"/>
          <w:shd w:val="clear" w:fill="FFFFFF"/>
          <w:lang w:val="en-US" w:eastAsia="zh-CN"/>
          <w14:textFill>
            <w14:solidFill>
              <w14:schemeClr w14:val="tx1"/>
            </w14:solidFill>
          </w14:textFill>
        </w:rPr>
        <w:t>合同</w:t>
      </w:r>
      <w:r>
        <w:rPr>
          <w:rFonts w:hint="eastAsia" w:cs="仿宋_GB2312"/>
          <w:i w:val="0"/>
          <w:iCs w:val="0"/>
          <w:caps w:val="0"/>
          <w:color w:val="000000" w:themeColor="text1"/>
          <w:spacing w:val="0"/>
          <w:sz w:val="32"/>
          <w:szCs w:val="32"/>
          <w:shd w:val="clear" w:fill="FFFFFF"/>
          <w:lang w:val="en-US" w:eastAsia="zh-CN"/>
          <w14:textFill>
            <w14:solidFill>
              <w14:schemeClr w14:val="tx1"/>
            </w14:solidFill>
          </w14:textFill>
        </w:rPr>
        <w:t>文本、交易</w:t>
      </w:r>
      <w:r>
        <w:rPr>
          <w:rFonts w:hint="default" w:cs="仿宋_GB2312"/>
          <w:i w:val="0"/>
          <w:iCs w:val="0"/>
          <w:caps w:val="0"/>
          <w:color w:val="000000" w:themeColor="text1"/>
          <w:spacing w:val="0"/>
          <w:sz w:val="32"/>
          <w:szCs w:val="32"/>
          <w:shd w:val="clear" w:fill="FFFFFF"/>
          <w:lang w:val="en-US" w:eastAsia="zh-CN"/>
          <w14:textFill>
            <w14:solidFill>
              <w14:schemeClr w14:val="tx1"/>
            </w14:solidFill>
          </w14:textFill>
        </w:rPr>
        <w:t>保证金等内容。</w:t>
      </w:r>
      <w:r>
        <w:rPr>
          <w:rFonts w:hint="eastAsia" w:cs="仿宋_GB2312"/>
          <w:i w:val="0"/>
          <w:iCs w:val="0"/>
          <w:caps w:val="0"/>
          <w:color w:val="000000" w:themeColor="text1"/>
          <w:spacing w:val="0"/>
          <w:sz w:val="32"/>
          <w:szCs w:val="32"/>
          <w:shd w:val="clear" w:fill="FFFFFF"/>
          <w:lang w:val="en-US" w:eastAsia="zh-CN"/>
          <w14:textFill>
            <w14:solidFill>
              <w14:schemeClr w14:val="tx1"/>
            </w14:solidFill>
          </w14:textFill>
        </w:rPr>
        <w:t>涉及</w:t>
      </w:r>
      <w:r>
        <w:rPr>
          <w:rFonts w:hint="eastAsia" w:cs="仿宋_GB2312"/>
          <w:i w:val="0"/>
          <w:iCs w:val="0"/>
          <w:caps w:val="0"/>
          <w:color w:val="000000" w:themeColor="text1"/>
          <w:spacing w:val="0"/>
          <w:sz w:val="32"/>
          <w:szCs w:val="32"/>
          <w:shd w:val="clear" w:fill="FFFFFF"/>
          <w:lang w:eastAsia="zh-CN"/>
          <w14:textFill>
            <w14:solidFill>
              <w14:schemeClr w14:val="tx1"/>
            </w14:solidFill>
          </w14:textFill>
        </w:rPr>
        <w:t>大额资产或建设用地使用权交易的，参考《</w:t>
      </w:r>
      <w:r>
        <w:rPr>
          <w:rFonts w:hint="eastAsia" w:cs="仿宋_GB2312"/>
          <w:i w:val="0"/>
          <w:iCs w:val="0"/>
          <w:caps w:val="0"/>
          <w:color w:val="000000" w:themeColor="text1"/>
          <w:spacing w:val="0"/>
          <w:sz w:val="32"/>
          <w:szCs w:val="32"/>
          <w:shd w:val="clear" w:fill="FFFFFF"/>
          <w:lang w:val="en-US" w:eastAsia="zh-CN"/>
          <w14:textFill>
            <w14:solidFill>
              <w14:schemeClr w14:val="tx1"/>
            </w14:solidFill>
          </w14:textFill>
        </w:rPr>
        <w:t>深圳市深汕特别合作区农村集体资产管理办法》执行。</w:t>
      </w:r>
    </w:p>
    <w:p>
      <w:pPr>
        <w:keepNext w:val="0"/>
        <w:keepLines w:val="0"/>
        <w:pageBreakBefore w:val="0"/>
        <w:widowControl w:val="0"/>
        <w:kinsoku/>
        <w:wordWrap/>
        <w:overflowPunct w:val="0"/>
        <w:topLinePunct w:val="0"/>
        <w:autoSpaceDE/>
        <w:autoSpaceDN/>
        <w:bidi w:val="0"/>
        <w:adjustRightInd/>
        <w:snapToGrid/>
        <w:spacing w:line="560" w:lineRule="exact"/>
        <w:ind w:left="0" w:leftChars="0" w:firstLine="632" w:firstLineChars="200"/>
        <w:textAlignment w:val="auto"/>
        <w:rPr>
          <w:rFonts w:hint="default" w:cs="仿宋_GB2312"/>
          <w:i w:val="0"/>
          <w:iCs w:val="0"/>
          <w:caps w:val="0"/>
          <w:color w:val="000000" w:themeColor="text1"/>
          <w:spacing w:val="0"/>
          <w:sz w:val="32"/>
          <w:szCs w:val="32"/>
          <w:shd w:val="clear" w:fill="FFFFFF"/>
          <w:lang w:val="en-US" w:eastAsia="zh-CN"/>
          <w14:textFill>
            <w14:solidFill>
              <w14:schemeClr w14:val="tx1"/>
            </w14:solidFill>
          </w14:textFill>
        </w:rPr>
      </w:pPr>
      <w:r>
        <w:rPr>
          <w:rFonts w:hint="default" w:cs="仿宋_GB2312"/>
          <w:i w:val="0"/>
          <w:iCs w:val="0"/>
          <w:caps w:val="0"/>
          <w:color w:val="000000" w:themeColor="text1"/>
          <w:spacing w:val="0"/>
          <w:sz w:val="32"/>
          <w:szCs w:val="32"/>
          <w:shd w:val="clear" w:fill="FFFFFF"/>
          <w:lang w:val="en-US" w:eastAsia="zh-CN"/>
          <w14:textFill>
            <w14:solidFill>
              <w14:schemeClr w14:val="tx1"/>
            </w14:solidFill>
          </w14:textFill>
        </w:rPr>
        <w:t>（二）交易申请。交易方案经民主表决通过后，农村集体经济组织在农村产权流转交易管理服务平台提出</w:t>
      </w:r>
      <w:r>
        <w:rPr>
          <w:rFonts w:hint="eastAsia" w:cs="仿宋_GB2312"/>
          <w:i w:val="0"/>
          <w:iCs w:val="0"/>
          <w:caps w:val="0"/>
          <w:color w:val="000000" w:themeColor="text1"/>
          <w:spacing w:val="0"/>
          <w:sz w:val="32"/>
          <w:szCs w:val="32"/>
          <w:shd w:val="clear" w:fill="FFFFFF"/>
          <w:lang w:val="en-US" w:eastAsia="zh-CN"/>
          <w14:textFill>
            <w14:solidFill>
              <w14:schemeClr w14:val="tx1"/>
            </w14:solidFill>
          </w14:textFill>
        </w:rPr>
        <w:t>公开竞价</w:t>
      </w:r>
      <w:r>
        <w:rPr>
          <w:rFonts w:hint="default" w:cs="仿宋_GB2312"/>
          <w:i w:val="0"/>
          <w:iCs w:val="0"/>
          <w:caps w:val="0"/>
          <w:color w:val="000000" w:themeColor="text1"/>
          <w:spacing w:val="0"/>
          <w:sz w:val="32"/>
          <w:szCs w:val="32"/>
          <w:shd w:val="clear" w:fill="FFFFFF"/>
          <w:lang w:val="en-US" w:eastAsia="zh-CN"/>
          <w14:textFill>
            <w14:solidFill>
              <w14:schemeClr w14:val="tx1"/>
            </w14:solidFill>
          </w14:textFill>
        </w:rPr>
        <w:t>交易申请。</w:t>
      </w:r>
    </w:p>
    <w:p>
      <w:pPr>
        <w:keepNext w:val="0"/>
        <w:keepLines w:val="0"/>
        <w:pageBreakBefore w:val="0"/>
        <w:widowControl w:val="0"/>
        <w:kinsoku/>
        <w:wordWrap/>
        <w:overflowPunct w:val="0"/>
        <w:topLinePunct w:val="0"/>
        <w:autoSpaceDE/>
        <w:autoSpaceDN/>
        <w:bidi w:val="0"/>
        <w:adjustRightInd/>
        <w:snapToGrid/>
        <w:spacing w:line="560" w:lineRule="exact"/>
        <w:ind w:left="0" w:leftChars="0" w:firstLine="632" w:firstLineChars="200"/>
        <w:textAlignment w:val="auto"/>
        <w:rPr>
          <w:rFonts w:hint="default" w:cs="仿宋_GB2312"/>
          <w:i w:val="0"/>
          <w:iCs w:val="0"/>
          <w:caps w:val="0"/>
          <w:color w:val="000000" w:themeColor="text1"/>
          <w:spacing w:val="0"/>
          <w:sz w:val="32"/>
          <w:szCs w:val="32"/>
          <w:shd w:val="clear" w:fill="FFFFFF"/>
          <w:lang w:val="en-US" w:eastAsia="zh-CN"/>
          <w14:textFill>
            <w14:solidFill>
              <w14:schemeClr w14:val="tx1"/>
            </w14:solidFill>
          </w14:textFill>
        </w:rPr>
      </w:pPr>
      <w:r>
        <w:rPr>
          <w:rFonts w:hint="eastAsia" w:cs="仿宋_GB2312"/>
          <w:i w:val="0"/>
          <w:iCs w:val="0"/>
          <w:caps w:val="0"/>
          <w:color w:val="000000" w:themeColor="text1"/>
          <w:spacing w:val="0"/>
          <w:sz w:val="32"/>
          <w:szCs w:val="32"/>
          <w:shd w:val="clear" w:fill="FFFFFF"/>
          <w:lang w:val="en-US" w:eastAsia="zh-CN"/>
          <w14:textFill>
            <w14:solidFill>
              <w14:schemeClr w14:val="tx1"/>
            </w14:solidFill>
          </w14:textFill>
        </w:rPr>
        <w:t>（三）审核。镇人民政府农经管理机构对交易申请进行审核。镇人民政府农经管理机构认为交易方案存在缺陷或资料不完善的，应予以纠正，并要求</w:t>
      </w:r>
      <w:r>
        <w:rPr>
          <w:rFonts w:hint="default" w:cs="仿宋_GB2312"/>
          <w:i w:val="0"/>
          <w:iCs w:val="0"/>
          <w:caps w:val="0"/>
          <w:color w:val="000000" w:themeColor="text1"/>
          <w:spacing w:val="0"/>
          <w:sz w:val="32"/>
          <w:szCs w:val="32"/>
          <w:shd w:val="clear" w:fill="FFFFFF"/>
          <w:lang w:val="en-US" w:eastAsia="zh-CN"/>
          <w14:textFill>
            <w14:solidFill>
              <w14:schemeClr w14:val="tx1"/>
            </w14:solidFill>
          </w14:textFill>
        </w:rPr>
        <w:t>农村集体经济组织</w:t>
      </w:r>
      <w:r>
        <w:rPr>
          <w:rFonts w:hint="eastAsia" w:cs="仿宋_GB2312"/>
          <w:i w:val="0"/>
          <w:iCs w:val="0"/>
          <w:caps w:val="0"/>
          <w:color w:val="000000" w:themeColor="text1"/>
          <w:spacing w:val="0"/>
          <w:sz w:val="32"/>
          <w:szCs w:val="32"/>
          <w:shd w:val="clear" w:fill="FFFFFF"/>
          <w:lang w:val="en-US" w:eastAsia="zh-CN"/>
          <w14:textFill>
            <w14:solidFill>
              <w14:schemeClr w14:val="tx1"/>
            </w14:solidFill>
          </w14:textFill>
        </w:rPr>
        <w:t>重新发起申请。</w:t>
      </w:r>
    </w:p>
    <w:p>
      <w:pPr>
        <w:keepNext w:val="0"/>
        <w:keepLines w:val="0"/>
        <w:pageBreakBefore w:val="0"/>
        <w:widowControl w:val="0"/>
        <w:kinsoku/>
        <w:wordWrap/>
        <w:overflowPunct w:val="0"/>
        <w:topLinePunct w:val="0"/>
        <w:autoSpaceDE/>
        <w:autoSpaceDN/>
        <w:bidi w:val="0"/>
        <w:adjustRightInd/>
        <w:snapToGrid/>
        <w:spacing w:line="560" w:lineRule="exact"/>
        <w:ind w:left="0" w:leftChars="0" w:firstLine="632" w:firstLineChars="200"/>
        <w:textAlignment w:val="auto"/>
        <w:rPr>
          <w:rFonts w:hint="default" w:cs="仿宋_GB2312"/>
          <w:i w:val="0"/>
          <w:iCs w:val="0"/>
          <w:caps w:val="0"/>
          <w:color w:val="000000" w:themeColor="text1"/>
          <w:spacing w:val="0"/>
          <w:sz w:val="32"/>
          <w:szCs w:val="32"/>
          <w:shd w:val="clear" w:fill="FFFFFF"/>
          <w:lang w:val="en-US" w:eastAsia="zh-CN"/>
          <w14:textFill>
            <w14:solidFill>
              <w14:schemeClr w14:val="tx1"/>
            </w14:solidFill>
          </w14:textFill>
        </w:rPr>
      </w:pPr>
      <w:r>
        <w:rPr>
          <w:rFonts w:hint="default" w:cs="仿宋_GB2312"/>
          <w:i w:val="0"/>
          <w:iCs w:val="0"/>
          <w:caps w:val="0"/>
          <w:color w:val="000000" w:themeColor="text1"/>
          <w:spacing w:val="0"/>
          <w:sz w:val="32"/>
          <w:szCs w:val="32"/>
          <w:shd w:val="clear" w:fill="FFFFFF"/>
          <w:lang w:val="en-US" w:eastAsia="zh-CN"/>
          <w14:textFill>
            <w14:solidFill>
              <w14:schemeClr w14:val="tx1"/>
            </w14:solidFill>
          </w14:textFill>
        </w:rPr>
        <w:t>（</w:t>
      </w:r>
      <w:r>
        <w:rPr>
          <w:rFonts w:hint="eastAsia" w:cs="仿宋_GB2312"/>
          <w:i w:val="0"/>
          <w:iCs w:val="0"/>
          <w:caps w:val="0"/>
          <w:color w:val="000000" w:themeColor="text1"/>
          <w:spacing w:val="0"/>
          <w:sz w:val="32"/>
          <w:szCs w:val="32"/>
          <w:shd w:val="clear" w:fill="FFFFFF"/>
          <w:lang w:val="en-US" w:eastAsia="zh-CN"/>
          <w14:textFill>
            <w14:solidFill>
              <w14:schemeClr w14:val="tx1"/>
            </w14:solidFill>
          </w14:textFill>
        </w:rPr>
        <w:t>四</w:t>
      </w:r>
      <w:r>
        <w:rPr>
          <w:rFonts w:hint="default" w:cs="仿宋_GB2312"/>
          <w:i w:val="0"/>
          <w:iCs w:val="0"/>
          <w:caps w:val="0"/>
          <w:color w:val="000000" w:themeColor="text1"/>
          <w:spacing w:val="0"/>
          <w:sz w:val="32"/>
          <w:szCs w:val="32"/>
          <w:shd w:val="clear" w:fill="FFFFFF"/>
          <w:lang w:val="en-US" w:eastAsia="zh-CN"/>
          <w14:textFill>
            <w14:solidFill>
              <w14:schemeClr w14:val="tx1"/>
            </w14:solidFill>
          </w14:textFill>
        </w:rPr>
        <w:t>）信息发布。</w:t>
      </w:r>
      <w:r>
        <w:rPr>
          <w:rFonts w:hint="eastAsia" w:cs="仿宋_GB2312"/>
          <w:i w:val="0"/>
          <w:iCs w:val="0"/>
          <w:caps w:val="0"/>
          <w:color w:val="000000" w:themeColor="text1"/>
          <w:spacing w:val="0"/>
          <w:sz w:val="32"/>
          <w:szCs w:val="32"/>
          <w:shd w:val="clear" w:fill="FFFFFF"/>
          <w:lang w:val="en-US" w:eastAsia="zh-CN"/>
          <w14:textFill>
            <w14:solidFill>
              <w14:schemeClr w14:val="tx1"/>
            </w14:solidFill>
          </w14:textFill>
        </w:rPr>
        <w:t>审核通过后，由</w:t>
      </w: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农村产权流转交易服务机构</w:t>
      </w:r>
      <w:r>
        <w:rPr>
          <w:rFonts w:hint="eastAsia" w:cs="仿宋_GB2312"/>
          <w:i w:val="0"/>
          <w:iCs w:val="0"/>
          <w:caps w:val="0"/>
          <w:color w:val="000000" w:themeColor="text1"/>
          <w:spacing w:val="0"/>
          <w:sz w:val="32"/>
          <w:szCs w:val="32"/>
          <w:shd w:val="clear" w:fill="FFFFFF"/>
          <w:lang w:val="en-US" w:eastAsia="zh-CN"/>
          <w14:textFill>
            <w14:solidFill>
              <w14:schemeClr w14:val="tx1"/>
            </w14:solidFill>
          </w14:textFill>
        </w:rPr>
        <w:t>按规定受理交易申请，将</w:t>
      </w:r>
      <w:r>
        <w:rPr>
          <w:rFonts w:hint="default" w:cs="仿宋_GB2312"/>
          <w:i w:val="0"/>
          <w:iCs w:val="0"/>
          <w:caps w:val="0"/>
          <w:color w:val="000000" w:themeColor="text1"/>
          <w:spacing w:val="0"/>
          <w:sz w:val="32"/>
          <w:szCs w:val="32"/>
          <w:shd w:val="clear" w:fill="FFFFFF"/>
          <w:lang w:val="en-US" w:eastAsia="zh-CN"/>
          <w14:textFill>
            <w14:solidFill>
              <w14:schemeClr w14:val="tx1"/>
            </w14:solidFill>
          </w14:textFill>
        </w:rPr>
        <w:t>交易项目在农村产权流转交易管理服务平台公开发布交易公告，公告期限不少于5个工作日</w:t>
      </w:r>
      <w:r>
        <w:rPr>
          <w:rFonts w:hint="eastAsia" w:cs="仿宋_GB2312"/>
          <w:i w:val="0"/>
          <w:iCs w:val="0"/>
          <w:caps w:val="0"/>
          <w:color w:val="000000" w:themeColor="text1"/>
          <w:spacing w:val="0"/>
          <w:sz w:val="32"/>
          <w:szCs w:val="32"/>
          <w:shd w:val="clear" w:fill="FFFFFF"/>
          <w:lang w:val="en-US" w:eastAsia="zh-CN"/>
          <w14:textFill>
            <w14:solidFill>
              <w14:schemeClr w14:val="tx1"/>
            </w14:solidFill>
          </w14:textFill>
        </w:rPr>
        <w:t>，具体期限由农村集体经济组织自主协商确定</w:t>
      </w:r>
      <w:r>
        <w:rPr>
          <w:rFonts w:hint="default" w:cs="仿宋_GB2312"/>
          <w:i w:val="0"/>
          <w:iCs w:val="0"/>
          <w:caps w:val="0"/>
          <w:color w:val="000000" w:themeColor="text1"/>
          <w:spacing w:val="0"/>
          <w:sz w:val="32"/>
          <w:szCs w:val="32"/>
          <w:shd w:val="clear" w:fill="FFFFFF"/>
          <w:lang w:val="en-US" w:eastAsia="zh-CN"/>
          <w14:textFill>
            <w14:solidFill>
              <w14:schemeClr w14:val="tx1"/>
            </w14:solidFill>
          </w14:textFill>
        </w:rPr>
        <w:t>。交易公告应当包括交易项目基本情况、</w:t>
      </w:r>
      <w:r>
        <w:rPr>
          <w:rFonts w:hint="eastAsia" w:cs="仿宋_GB2312"/>
          <w:i w:val="0"/>
          <w:iCs w:val="0"/>
          <w:caps w:val="0"/>
          <w:color w:val="000000" w:themeColor="text1"/>
          <w:spacing w:val="0"/>
          <w:sz w:val="32"/>
          <w:szCs w:val="32"/>
          <w:shd w:val="clear" w:fill="FFFFFF"/>
          <w:lang w:val="en-US" w:eastAsia="zh-CN"/>
          <w14:textFill>
            <w14:solidFill>
              <w14:schemeClr w14:val="tx1"/>
            </w14:solidFill>
          </w14:textFill>
        </w:rPr>
        <w:t>交易方式、</w:t>
      </w:r>
      <w:r>
        <w:rPr>
          <w:rFonts w:hint="default" w:cs="仿宋_GB2312"/>
          <w:i w:val="0"/>
          <w:iCs w:val="0"/>
          <w:caps w:val="0"/>
          <w:color w:val="000000" w:themeColor="text1"/>
          <w:spacing w:val="0"/>
          <w:sz w:val="32"/>
          <w:szCs w:val="32"/>
          <w:shd w:val="clear" w:fill="FFFFFF"/>
          <w:lang w:val="en-US" w:eastAsia="zh-CN"/>
          <w14:textFill>
            <w14:solidFill>
              <w14:schemeClr w14:val="tx1"/>
            </w14:solidFill>
          </w14:textFill>
        </w:rPr>
        <w:t>交易底价、竞投人资格条件、</w:t>
      </w:r>
      <w:r>
        <w:rPr>
          <w:rFonts w:hint="eastAsia" w:cs="仿宋_GB2312"/>
          <w:i w:val="0"/>
          <w:iCs w:val="0"/>
          <w:caps w:val="0"/>
          <w:color w:val="000000" w:themeColor="text1"/>
          <w:spacing w:val="0"/>
          <w:sz w:val="32"/>
          <w:szCs w:val="32"/>
          <w:shd w:val="clear" w:fill="FFFFFF"/>
          <w:lang w:val="en-US" w:eastAsia="zh-CN"/>
          <w14:textFill>
            <w14:solidFill>
              <w14:schemeClr w14:val="tx1"/>
            </w14:solidFill>
          </w14:textFill>
        </w:rPr>
        <w:t>资产瑕疵、合同文本、</w:t>
      </w:r>
      <w:r>
        <w:rPr>
          <w:rFonts w:hint="default" w:cs="仿宋_GB2312"/>
          <w:i w:val="0"/>
          <w:iCs w:val="0"/>
          <w:caps w:val="0"/>
          <w:color w:val="000000" w:themeColor="text1"/>
          <w:spacing w:val="0"/>
          <w:sz w:val="32"/>
          <w:szCs w:val="32"/>
          <w:shd w:val="clear" w:fill="FFFFFF"/>
          <w:lang w:val="en-US" w:eastAsia="zh-CN"/>
          <w14:textFill>
            <w14:solidFill>
              <w14:schemeClr w14:val="tx1"/>
            </w14:solidFill>
          </w14:textFill>
        </w:rPr>
        <w:t>交易保证金金额</w:t>
      </w:r>
      <w:r>
        <w:rPr>
          <w:rFonts w:hint="eastAsia" w:cs="仿宋_GB2312"/>
          <w:i w:val="0"/>
          <w:iCs w:val="0"/>
          <w:caps w:val="0"/>
          <w:color w:val="000000" w:themeColor="text1"/>
          <w:spacing w:val="0"/>
          <w:sz w:val="32"/>
          <w:szCs w:val="32"/>
          <w:shd w:val="clear" w:fill="FFFFFF"/>
          <w:lang w:val="en-US" w:eastAsia="zh-CN"/>
          <w14:textFill>
            <w14:solidFill>
              <w14:schemeClr w14:val="tx1"/>
            </w14:solidFill>
          </w14:textFill>
        </w:rPr>
        <w:t>和</w:t>
      </w:r>
      <w:r>
        <w:rPr>
          <w:rFonts w:hint="default" w:cs="仿宋_GB2312"/>
          <w:i w:val="0"/>
          <w:iCs w:val="0"/>
          <w:caps w:val="0"/>
          <w:color w:val="000000" w:themeColor="text1"/>
          <w:spacing w:val="0"/>
          <w:sz w:val="32"/>
          <w:szCs w:val="32"/>
          <w:shd w:val="clear" w:fill="FFFFFF"/>
          <w:lang w:val="en-US" w:eastAsia="zh-CN"/>
          <w14:textFill>
            <w14:solidFill>
              <w14:schemeClr w14:val="tx1"/>
            </w14:solidFill>
          </w14:textFill>
        </w:rPr>
        <w:t>缴纳方式</w:t>
      </w:r>
      <w:r>
        <w:rPr>
          <w:rFonts w:hint="eastAsia" w:cs="仿宋_GB2312"/>
          <w:i w:val="0"/>
          <w:iCs w:val="0"/>
          <w:caps w:val="0"/>
          <w:color w:val="000000" w:themeColor="text1"/>
          <w:spacing w:val="0"/>
          <w:sz w:val="32"/>
          <w:szCs w:val="32"/>
          <w:shd w:val="clear" w:fill="FFFFFF"/>
          <w:lang w:val="en-US" w:eastAsia="zh-CN"/>
          <w14:textFill>
            <w14:solidFill>
              <w14:schemeClr w14:val="tx1"/>
            </w14:solidFill>
          </w14:textFill>
        </w:rPr>
        <w:t>及处置方法</w:t>
      </w:r>
      <w:r>
        <w:rPr>
          <w:rFonts w:hint="default" w:cs="仿宋_GB2312"/>
          <w:i w:val="0"/>
          <w:iCs w:val="0"/>
          <w:caps w:val="0"/>
          <w:color w:val="000000" w:themeColor="text1"/>
          <w:spacing w:val="0"/>
          <w:sz w:val="32"/>
          <w:szCs w:val="32"/>
          <w:shd w:val="clear" w:fill="FFFFFF"/>
          <w:lang w:val="en-US" w:eastAsia="zh-CN"/>
          <w14:textFill>
            <w14:solidFill>
              <w14:schemeClr w14:val="tx1"/>
            </w14:solidFill>
          </w14:textFill>
        </w:rPr>
        <w:t>、报名时间及方式、</w:t>
      </w:r>
      <w:r>
        <w:rPr>
          <w:rFonts w:hint="eastAsia" w:cs="仿宋_GB2312"/>
          <w:i w:val="0"/>
          <w:iCs w:val="0"/>
          <w:caps w:val="0"/>
          <w:color w:val="000000" w:themeColor="text1"/>
          <w:spacing w:val="0"/>
          <w:sz w:val="32"/>
          <w:szCs w:val="32"/>
          <w:shd w:val="clear" w:fill="FFFFFF"/>
          <w:lang w:val="en-US" w:eastAsia="zh-CN"/>
          <w14:textFill>
            <w14:solidFill>
              <w14:schemeClr w14:val="tx1"/>
            </w14:solidFill>
          </w14:textFill>
        </w:rPr>
        <w:t>竞价</w:t>
      </w:r>
      <w:r>
        <w:rPr>
          <w:rFonts w:hint="default" w:cs="仿宋_GB2312"/>
          <w:i w:val="0"/>
          <w:iCs w:val="0"/>
          <w:caps w:val="0"/>
          <w:color w:val="000000" w:themeColor="text1"/>
          <w:spacing w:val="0"/>
          <w:sz w:val="32"/>
          <w:szCs w:val="32"/>
          <w:shd w:val="clear" w:fill="FFFFFF"/>
          <w:lang w:val="en-US" w:eastAsia="zh-CN"/>
          <w14:textFill>
            <w14:solidFill>
              <w14:schemeClr w14:val="tx1"/>
            </w14:solidFill>
          </w14:textFill>
        </w:rPr>
        <w:t>时间及方式、联系人及联系方式、其他需要公告的内容。</w:t>
      </w:r>
      <w:r>
        <w:rPr>
          <w:rFonts w:hint="eastAsia" w:cs="仿宋_GB2312"/>
          <w:i w:val="0"/>
          <w:iCs w:val="0"/>
          <w:caps w:val="0"/>
          <w:color w:val="000000" w:themeColor="text1"/>
          <w:spacing w:val="0"/>
          <w:sz w:val="32"/>
          <w:szCs w:val="32"/>
          <w:shd w:val="clear" w:fill="FFFFFF"/>
          <w:lang w:val="en-US" w:eastAsia="zh-CN"/>
          <w14:textFill>
            <w14:solidFill>
              <w14:schemeClr w14:val="tx1"/>
            </w14:solidFill>
          </w14:textFill>
        </w:rPr>
        <w:t>竞投人有权事先联系农村集体经济组织对标的资产进行实地勘察，农村集体经济组织应当予以配合。</w:t>
      </w:r>
    </w:p>
    <w:p>
      <w:pPr>
        <w:keepNext w:val="0"/>
        <w:keepLines w:val="0"/>
        <w:pageBreakBefore w:val="0"/>
        <w:widowControl w:val="0"/>
        <w:kinsoku/>
        <w:wordWrap/>
        <w:overflowPunct w:val="0"/>
        <w:topLinePunct w:val="0"/>
        <w:autoSpaceDE/>
        <w:autoSpaceDN/>
        <w:bidi w:val="0"/>
        <w:adjustRightInd/>
        <w:snapToGrid/>
        <w:spacing w:line="560" w:lineRule="exact"/>
        <w:ind w:left="0" w:leftChars="0" w:firstLine="632" w:firstLineChars="200"/>
        <w:textAlignment w:val="auto"/>
        <w:rPr>
          <w:rFonts w:hint="default" w:cs="仿宋_GB2312"/>
          <w:i w:val="0"/>
          <w:iCs w:val="0"/>
          <w:caps w:val="0"/>
          <w:color w:val="000000" w:themeColor="text1"/>
          <w:spacing w:val="0"/>
          <w:sz w:val="32"/>
          <w:szCs w:val="32"/>
          <w:shd w:val="clear" w:fill="FFFFFF"/>
          <w:lang w:val="en-US" w:eastAsia="zh-CN"/>
          <w14:textFill>
            <w14:solidFill>
              <w14:schemeClr w14:val="tx1"/>
            </w14:solidFill>
          </w14:textFill>
        </w:rPr>
      </w:pPr>
      <w:r>
        <w:rPr>
          <w:rFonts w:hint="default" w:cs="仿宋_GB2312"/>
          <w:i w:val="0"/>
          <w:iCs w:val="0"/>
          <w:caps w:val="0"/>
          <w:color w:val="000000" w:themeColor="text1"/>
          <w:spacing w:val="0"/>
          <w:sz w:val="32"/>
          <w:szCs w:val="32"/>
          <w:shd w:val="clear" w:fill="FFFFFF"/>
          <w:lang w:val="en-US" w:eastAsia="zh-CN"/>
          <w14:textFill>
            <w14:solidFill>
              <w14:schemeClr w14:val="tx1"/>
            </w14:solidFill>
          </w14:textFill>
        </w:rPr>
        <w:t>（</w:t>
      </w:r>
      <w:r>
        <w:rPr>
          <w:rFonts w:hint="eastAsia" w:cs="仿宋_GB2312"/>
          <w:i w:val="0"/>
          <w:iCs w:val="0"/>
          <w:caps w:val="0"/>
          <w:color w:val="000000" w:themeColor="text1"/>
          <w:spacing w:val="0"/>
          <w:sz w:val="32"/>
          <w:szCs w:val="32"/>
          <w:shd w:val="clear" w:fill="FFFFFF"/>
          <w:lang w:val="en-US" w:eastAsia="zh-CN"/>
          <w14:textFill>
            <w14:solidFill>
              <w14:schemeClr w14:val="tx1"/>
            </w14:solidFill>
          </w14:textFill>
        </w:rPr>
        <w:t>五</w:t>
      </w:r>
      <w:r>
        <w:rPr>
          <w:rFonts w:hint="default" w:cs="仿宋_GB2312"/>
          <w:i w:val="0"/>
          <w:iCs w:val="0"/>
          <w:caps w:val="0"/>
          <w:color w:val="000000" w:themeColor="text1"/>
          <w:spacing w:val="0"/>
          <w:sz w:val="32"/>
          <w:szCs w:val="32"/>
          <w:shd w:val="clear" w:fill="FFFFFF"/>
          <w:lang w:val="en-US" w:eastAsia="zh-CN"/>
          <w14:textFill>
            <w14:solidFill>
              <w14:schemeClr w14:val="tx1"/>
            </w14:solidFill>
          </w14:textFill>
        </w:rPr>
        <w:t>）报名并缴纳保证金。</w:t>
      </w:r>
      <w:r>
        <w:rPr>
          <w:rFonts w:hint="eastAsia" w:cs="仿宋_GB2312"/>
          <w:i w:val="0"/>
          <w:iCs w:val="0"/>
          <w:caps w:val="0"/>
          <w:color w:val="000000" w:themeColor="text1"/>
          <w:spacing w:val="0"/>
          <w:sz w:val="32"/>
          <w:szCs w:val="32"/>
          <w:shd w:val="clear" w:fill="FFFFFF"/>
          <w:lang w:val="en-US" w:eastAsia="zh-CN"/>
          <w14:textFill>
            <w14:solidFill>
              <w14:schemeClr w14:val="tx1"/>
            </w14:solidFill>
          </w14:textFill>
        </w:rPr>
        <w:t>竞投人应仔细阅读交易公告中</w:t>
      </w:r>
      <w:r>
        <w:rPr>
          <w:rFonts w:hint="default" w:cs="仿宋_GB2312"/>
          <w:i w:val="0"/>
          <w:iCs w:val="0"/>
          <w:caps w:val="0"/>
          <w:color w:val="000000" w:themeColor="text1"/>
          <w:spacing w:val="0"/>
          <w:sz w:val="32"/>
          <w:szCs w:val="32"/>
          <w:shd w:val="clear" w:fill="FFFFFF"/>
          <w:lang w:val="en-US" w:eastAsia="zh-CN"/>
          <w14:textFill>
            <w14:solidFill>
              <w14:schemeClr w14:val="tx1"/>
            </w14:solidFill>
          </w14:textFill>
        </w:rPr>
        <w:t>竞投人资格条件</w:t>
      </w:r>
      <w:r>
        <w:rPr>
          <w:rFonts w:hint="eastAsia" w:cs="仿宋_GB2312"/>
          <w:i w:val="0"/>
          <w:iCs w:val="0"/>
          <w:caps w:val="0"/>
          <w:color w:val="000000" w:themeColor="text1"/>
          <w:spacing w:val="0"/>
          <w:sz w:val="32"/>
          <w:szCs w:val="32"/>
          <w:shd w:val="clear" w:fill="FFFFFF"/>
          <w:lang w:val="en-US" w:eastAsia="zh-CN"/>
          <w14:textFill>
            <w14:solidFill>
              <w14:schemeClr w14:val="tx1"/>
            </w14:solidFill>
          </w14:textFill>
        </w:rPr>
        <w:t>及交易保证金相关内容，</w:t>
      </w:r>
      <w:r>
        <w:rPr>
          <w:rFonts w:hint="default" w:cs="仿宋_GB2312"/>
          <w:i w:val="0"/>
          <w:iCs w:val="0"/>
          <w:caps w:val="0"/>
          <w:color w:val="000000" w:themeColor="text1"/>
          <w:spacing w:val="0"/>
          <w:sz w:val="32"/>
          <w:szCs w:val="32"/>
          <w:shd w:val="clear" w:fill="FFFFFF"/>
          <w:lang w:val="en-US" w:eastAsia="zh-CN"/>
          <w14:textFill>
            <w14:solidFill>
              <w14:schemeClr w14:val="tx1"/>
            </w14:solidFill>
          </w14:textFill>
        </w:rPr>
        <w:t>按照规定时间报名并缴纳保证金，保证金缴纳账户名称必须与竞投人名称保持一致。</w:t>
      </w:r>
    </w:p>
    <w:p>
      <w:pPr>
        <w:keepNext w:val="0"/>
        <w:keepLines w:val="0"/>
        <w:pageBreakBefore w:val="0"/>
        <w:widowControl w:val="0"/>
        <w:kinsoku/>
        <w:wordWrap/>
        <w:overflowPunct w:val="0"/>
        <w:topLinePunct w:val="0"/>
        <w:autoSpaceDE/>
        <w:autoSpaceDN/>
        <w:bidi w:val="0"/>
        <w:adjustRightInd/>
        <w:snapToGrid/>
        <w:spacing w:line="560" w:lineRule="exact"/>
        <w:ind w:left="0" w:leftChars="0" w:firstLine="632" w:firstLineChars="200"/>
        <w:textAlignment w:val="auto"/>
        <w:rPr>
          <w:rFonts w:hint="default" w:cs="仿宋_GB2312"/>
          <w:i w:val="0"/>
          <w:iCs w:val="0"/>
          <w:caps w:val="0"/>
          <w:color w:val="000000" w:themeColor="text1"/>
          <w:spacing w:val="0"/>
          <w:sz w:val="32"/>
          <w:szCs w:val="32"/>
          <w:highlight w:val="none"/>
          <w:shd w:val="clear" w:fill="FFFFFF"/>
          <w:lang w:val="en-US" w:eastAsia="zh-CN"/>
          <w14:textFill>
            <w14:solidFill>
              <w14:schemeClr w14:val="tx1"/>
            </w14:solidFill>
          </w14:textFill>
        </w:rPr>
      </w:pPr>
      <w:r>
        <w:rPr>
          <w:rFonts w:hint="default" w:cs="仿宋_GB2312"/>
          <w:i w:val="0"/>
          <w:iCs w:val="0"/>
          <w:caps w:val="0"/>
          <w:color w:val="000000" w:themeColor="text1"/>
          <w:spacing w:val="0"/>
          <w:sz w:val="32"/>
          <w:szCs w:val="32"/>
          <w:highlight w:val="none"/>
          <w:shd w:val="clear" w:fill="FFFFFF"/>
          <w:lang w:val="en-US" w:eastAsia="zh-CN"/>
          <w14:textFill>
            <w14:solidFill>
              <w14:schemeClr w14:val="tx1"/>
            </w14:solidFill>
          </w14:textFill>
        </w:rPr>
        <w:t>（</w:t>
      </w:r>
      <w:r>
        <w:rPr>
          <w:rFonts w:hint="eastAsia" w:cs="仿宋_GB2312"/>
          <w:i w:val="0"/>
          <w:iCs w:val="0"/>
          <w:caps w:val="0"/>
          <w:color w:val="000000" w:themeColor="text1"/>
          <w:spacing w:val="0"/>
          <w:sz w:val="32"/>
          <w:szCs w:val="32"/>
          <w:highlight w:val="none"/>
          <w:shd w:val="clear" w:fill="FFFFFF"/>
          <w:lang w:val="en-US" w:eastAsia="zh-CN"/>
          <w14:textFill>
            <w14:solidFill>
              <w14:schemeClr w14:val="tx1"/>
            </w14:solidFill>
          </w14:textFill>
        </w:rPr>
        <w:t>六</w:t>
      </w:r>
      <w:r>
        <w:rPr>
          <w:rFonts w:hint="default" w:cs="仿宋_GB2312"/>
          <w:i w:val="0"/>
          <w:iCs w:val="0"/>
          <w:caps w:val="0"/>
          <w:color w:val="000000" w:themeColor="text1"/>
          <w:spacing w:val="0"/>
          <w:sz w:val="32"/>
          <w:szCs w:val="32"/>
          <w:highlight w:val="none"/>
          <w:shd w:val="clear" w:fill="FFFFFF"/>
          <w:lang w:val="en-US" w:eastAsia="zh-CN"/>
          <w14:textFill>
            <w14:solidFill>
              <w14:schemeClr w14:val="tx1"/>
            </w14:solidFill>
          </w14:textFill>
        </w:rPr>
        <w:t>）平台</w:t>
      </w:r>
      <w:r>
        <w:rPr>
          <w:rFonts w:hint="eastAsia" w:cs="仿宋_GB2312"/>
          <w:i w:val="0"/>
          <w:iCs w:val="0"/>
          <w:caps w:val="0"/>
          <w:color w:val="000000" w:themeColor="text1"/>
          <w:spacing w:val="0"/>
          <w:sz w:val="32"/>
          <w:szCs w:val="32"/>
          <w:highlight w:val="none"/>
          <w:shd w:val="clear" w:fill="FFFFFF"/>
          <w:lang w:val="en-US" w:eastAsia="zh-CN"/>
          <w14:textFill>
            <w14:solidFill>
              <w14:schemeClr w14:val="tx1"/>
            </w14:solidFill>
          </w14:textFill>
        </w:rPr>
        <w:t>竞价</w:t>
      </w:r>
      <w:r>
        <w:rPr>
          <w:rFonts w:hint="default" w:cs="仿宋_GB2312"/>
          <w:i w:val="0"/>
          <w:iCs w:val="0"/>
          <w:caps w:val="0"/>
          <w:color w:val="000000" w:themeColor="text1"/>
          <w:spacing w:val="0"/>
          <w:sz w:val="32"/>
          <w:szCs w:val="32"/>
          <w:highlight w:val="none"/>
          <w:shd w:val="clear" w:fill="FFFFFF"/>
          <w:lang w:val="en-US" w:eastAsia="zh-CN"/>
          <w14:textFill>
            <w14:solidFill>
              <w14:schemeClr w14:val="tx1"/>
            </w14:solidFill>
          </w14:textFill>
        </w:rPr>
        <w:t>。农村产权流转交易服务机构组织</w:t>
      </w:r>
      <w:r>
        <w:rPr>
          <w:rFonts w:hint="eastAsia" w:cs="仿宋_GB2312"/>
          <w:i w:val="0"/>
          <w:iCs w:val="0"/>
          <w:caps w:val="0"/>
          <w:color w:val="000000" w:themeColor="text1"/>
          <w:spacing w:val="0"/>
          <w:sz w:val="32"/>
          <w:szCs w:val="32"/>
          <w:highlight w:val="none"/>
          <w:shd w:val="clear" w:fill="FFFFFF"/>
          <w:lang w:val="en-US" w:eastAsia="zh-CN"/>
          <w14:textFill>
            <w14:solidFill>
              <w14:schemeClr w14:val="tx1"/>
            </w14:solidFill>
          </w14:textFill>
        </w:rPr>
        <w:t>平台竞价，按照价高者得方式成交</w:t>
      </w:r>
      <w:r>
        <w:rPr>
          <w:rFonts w:hint="default" w:cs="仿宋_GB2312"/>
          <w:i w:val="0"/>
          <w:iCs w:val="0"/>
          <w:caps w:val="0"/>
          <w:color w:val="000000" w:themeColor="text1"/>
          <w:spacing w:val="0"/>
          <w:sz w:val="32"/>
          <w:szCs w:val="32"/>
          <w:highlight w:val="none"/>
          <w:shd w:val="clear" w:fill="FFFFFF"/>
          <w:lang w:val="en-US" w:eastAsia="zh-CN"/>
          <w14:textFill>
            <w14:solidFill>
              <w14:schemeClr w14:val="tx1"/>
            </w14:solidFill>
          </w14:textFill>
        </w:rPr>
        <w:t>。</w:t>
      </w:r>
      <w:r>
        <w:rPr>
          <w:rFonts w:hint="eastAsia" w:cs="仿宋_GB2312"/>
          <w:i w:val="0"/>
          <w:iCs w:val="0"/>
          <w:caps w:val="0"/>
          <w:color w:val="000000" w:themeColor="text1"/>
          <w:spacing w:val="0"/>
          <w:sz w:val="32"/>
          <w:szCs w:val="32"/>
          <w:highlight w:val="none"/>
          <w:shd w:val="clear" w:fill="FFFFFF"/>
          <w:lang w:val="en-US" w:eastAsia="zh-CN"/>
          <w14:textFill>
            <w14:solidFill>
              <w14:schemeClr w14:val="tx1"/>
            </w14:solidFill>
          </w14:textFill>
        </w:rPr>
        <w:t>出现多名最高出价者的，按抽签方式确定竞得人，涉及优先受让权的，按照本办法第九条确定竞得人。无人竞投的，本次交易程序终止。</w:t>
      </w:r>
    </w:p>
    <w:p>
      <w:pPr>
        <w:keepNext w:val="0"/>
        <w:keepLines w:val="0"/>
        <w:pageBreakBefore w:val="0"/>
        <w:widowControl w:val="0"/>
        <w:kinsoku/>
        <w:wordWrap/>
        <w:overflowPunct w:val="0"/>
        <w:topLinePunct w:val="0"/>
        <w:autoSpaceDE/>
        <w:autoSpaceDN/>
        <w:bidi w:val="0"/>
        <w:adjustRightInd/>
        <w:snapToGrid/>
        <w:spacing w:line="560" w:lineRule="exact"/>
        <w:ind w:left="0" w:leftChars="0" w:firstLine="632" w:firstLineChars="200"/>
        <w:textAlignment w:val="auto"/>
        <w:rPr>
          <w:rFonts w:hint="default" w:cs="仿宋_GB2312"/>
          <w:i w:val="0"/>
          <w:iCs w:val="0"/>
          <w:caps w:val="0"/>
          <w:color w:val="000000" w:themeColor="text1"/>
          <w:spacing w:val="0"/>
          <w:sz w:val="32"/>
          <w:szCs w:val="32"/>
          <w:shd w:val="clear" w:fill="FFFFFF"/>
          <w:lang w:val="en-US" w:eastAsia="zh-CN"/>
          <w14:textFill>
            <w14:solidFill>
              <w14:schemeClr w14:val="tx1"/>
            </w14:solidFill>
          </w14:textFill>
        </w:rPr>
      </w:pPr>
      <w:r>
        <w:rPr>
          <w:rFonts w:hint="default" w:cs="仿宋_GB2312"/>
          <w:i w:val="0"/>
          <w:iCs w:val="0"/>
          <w:caps w:val="0"/>
          <w:color w:val="000000" w:themeColor="text1"/>
          <w:spacing w:val="0"/>
          <w:sz w:val="32"/>
          <w:szCs w:val="32"/>
          <w:shd w:val="clear" w:fill="FFFFFF"/>
          <w:lang w:val="en-US" w:eastAsia="zh-CN"/>
          <w14:textFill>
            <w14:solidFill>
              <w14:schemeClr w14:val="tx1"/>
            </w14:solidFill>
          </w14:textFill>
        </w:rPr>
        <w:t>（</w:t>
      </w:r>
      <w:r>
        <w:rPr>
          <w:rFonts w:hint="eastAsia" w:cs="仿宋_GB2312"/>
          <w:i w:val="0"/>
          <w:iCs w:val="0"/>
          <w:caps w:val="0"/>
          <w:color w:val="000000" w:themeColor="text1"/>
          <w:spacing w:val="0"/>
          <w:sz w:val="32"/>
          <w:szCs w:val="32"/>
          <w:shd w:val="clear" w:fill="FFFFFF"/>
          <w:lang w:val="en-US" w:eastAsia="zh-CN"/>
          <w14:textFill>
            <w14:solidFill>
              <w14:schemeClr w14:val="tx1"/>
            </w14:solidFill>
          </w14:textFill>
        </w:rPr>
        <w:t>七</w:t>
      </w:r>
      <w:r>
        <w:rPr>
          <w:rFonts w:hint="default" w:cs="仿宋_GB2312"/>
          <w:i w:val="0"/>
          <w:iCs w:val="0"/>
          <w:caps w:val="0"/>
          <w:color w:val="000000" w:themeColor="text1"/>
          <w:spacing w:val="0"/>
          <w:sz w:val="32"/>
          <w:szCs w:val="32"/>
          <w:shd w:val="clear" w:fill="FFFFFF"/>
          <w:lang w:val="en-US" w:eastAsia="zh-CN"/>
          <w14:textFill>
            <w14:solidFill>
              <w14:schemeClr w14:val="tx1"/>
            </w14:solidFill>
          </w14:textFill>
        </w:rPr>
        <w:t>）成交结果公示。成交项目在农村产权流转交易管理服务平台和农村集体经济组织公开栏进行公示，公示期限不少于</w:t>
      </w:r>
      <w:r>
        <w:rPr>
          <w:rFonts w:hint="eastAsia" w:cs="仿宋_GB2312"/>
          <w:i w:val="0"/>
          <w:iCs w:val="0"/>
          <w:caps w:val="0"/>
          <w:color w:val="000000" w:themeColor="text1"/>
          <w:spacing w:val="0"/>
          <w:sz w:val="32"/>
          <w:szCs w:val="32"/>
          <w:shd w:val="clear" w:fill="FFFFFF"/>
          <w:lang w:val="en-US" w:eastAsia="zh-CN"/>
          <w14:textFill>
            <w14:solidFill>
              <w14:schemeClr w14:val="tx1"/>
            </w14:solidFill>
          </w14:textFill>
        </w:rPr>
        <w:t>3</w:t>
      </w:r>
      <w:r>
        <w:rPr>
          <w:rFonts w:hint="default" w:cs="仿宋_GB2312"/>
          <w:i w:val="0"/>
          <w:iCs w:val="0"/>
          <w:caps w:val="0"/>
          <w:color w:val="000000" w:themeColor="text1"/>
          <w:spacing w:val="0"/>
          <w:sz w:val="32"/>
          <w:szCs w:val="32"/>
          <w:shd w:val="clear" w:fill="FFFFFF"/>
          <w:lang w:val="en-US" w:eastAsia="zh-CN"/>
          <w14:textFill>
            <w14:solidFill>
              <w14:schemeClr w14:val="tx1"/>
            </w14:solidFill>
          </w14:textFill>
        </w:rPr>
        <w:t>个工作日</w:t>
      </w:r>
      <w:r>
        <w:rPr>
          <w:rFonts w:hint="eastAsia" w:cs="仿宋_GB2312"/>
          <w:i w:val="0"/>
          <w:iCs w:val="0"/>
          <w:caps w:val="0"/>
          <w:color w:val="000000" w:themeColor="text1"/>
          <w:spacing w:val="0"/>
          <w:sz w:val="32"/>
          <w:szCs w:val="32"/>
          <w:shd w:val="clear" w:fill="FFFFFF"/>
          <w:lang w:val="en-US" w:eastAsia="zh-CN"/>
          <w14:textFill>
            <w14:solidFill>
              <w14:schemeClr w14:val="tx1"/>
            </w14:solidFill>
          </w14:textFill>
        </w:rPr>
        <w:t>，具体期限由农村集体经济组织和</w:t>
      </w: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农村产权流转交易服务机构</w:t>
      </w:r>
      <w:r>
        <w:rPr>
          <w:rFonts w:hint="eastAsia" w:cs="仿宋_GB2312"/>
          <w:i w:val="0"/>
          <w:iCs w:val="0"/>
          <w:caps w:val="0"/>
          <w:color w:val="000000" w:themeColor="text1"/>
          <w:spacing w:val="0"/>
          <w:sz w:val="32"/>
          <w:szCs w:val="32"/>
          <w:shd w:val="clear" w:fill="FFFFFF"/>
          <w:lang w:val="en-US" w:eastAsia="zh-CN"/>
          <w14:textFill>
            <w14:solidFill>
              <w14:schemeClr w14:val="tx1"/>
            </w14:solidFill>
          </w14:textFill>
        </w:rPr>
        <w:t>协商确定</w:t>
      </w:r>
      <w:r>
        <w:rPr>
          <w:rFonts w:hint="default" w:cs="仿宋_GB2312"/>
          <w:i w:val="0"/>
          <w:iCs w:val="0"/>
          <w:caps w:val="0"/>
          <w:color w:val="000000" w:themeColor="text1"/>
          <w:spacing w:val="0"/>
          <w:sz w:val="32"/>
          <w:szCs w:val="32"/>
          <w:shd w:val="clear" w:fill="FFFFFF"/>
          <w:lang w:val="en-US" w:eastAsia="zh-CN"/>
          <w14:textFill>
            <w14:solidFill>
              <w14:schemeClr w14:val="tx1"/>
            </w14:solidFill>
          </w14:textFill>
        </w:rPr>
        <w:t>。</w:t>
      </w:r>
    </w:p>
    <w:p>
      <w:pPr>
        <w:keepNext w:val="0"/>
        <w:keepLines w:val="0"/>
        <w:pageBreakBefore w:val="0"/>
        <w:widowControl w:val="0"/>
        <w:kinsoku/>
        <w:wordWrap/>
        <w:overflowPunct w:val="0"/>
        <w:topLinePunct w:val="0"/>
        <w:autoSpaceDE/>
        <w:autoSpaceDN/>
        <w:bidi w:val="0"/>
        <w:adjustRightInd/>
        <w:snapToGrid/>
        <w:spacing w:line="560" w:lineRule="exact"/>
        <w:ind w:left="0" w:leftChars="0" w:firstLine="632" w:firstLineChars="200"/>
        <w:textAlignment w:val="auto"/>
        <w:rPr>
          <w:rFonts w:hint="default" w:cs="仿宋_GB2312"/>
          <w:i w:val="0"/>
          <w:iCs w:val="0"/>
          <w:caps w:val="0"/>
          <w:color w:val="000000" w:themeColor="text1"/>
          <w:spacing w:val="0"/>
          <w:sz w:val="32"/>
          <w:szCs w:val="32"/>
          <w:shd w:val="clear" w:fill="FFFFFF"/>
          <w:lang w:val="en-US" w:eastAsia="zh-CN"/>
          <w14:textFill>
            <w14:solidFill>
              <w14:schemeClr w14:val="tx1"/>
            </w14:solidFill>
          </w14:textFill>
        </w:rPr>
      </w:pPr>
      <w:r>
        <w:rPr>
          <w:rFonts w:hint="default" w:cs="仿宋_GB2312"/>
          <w:i w:val="0"/>
          <w:iCs w:val="0"/>
          <w:caps w:val="0"/>
          <w:color w:val="000000" w:themeColor="text1"/>
          <w:spacing w:val="0"/>
          <w:sz w:val="32"/>
          <w:szCs w:val="32"/>
          <w:shd w:val="clear" w:fill="FFFFFF"/>
          <w:lang w:val="en-US" w:eastAsia="zh-CN"/>
          <w14:textFill>
            <w14:solidFill>
              <w14:schemeClr w14:val="tx1"/>
            </w14:solidFill>
          </w14:textFill>
        </w:rPr>
        <w:t>（</w:t>
      </w:r>
      <w:r>
        <w:rPr>
          <w:rFonts w:hint="eastAsia" w:cs="仿宋_GB2312"/>
          <w:i w:val="0"/>
          <w:iCs w:val="0"/>
          <w:caps w:val="0"/>
          <w:color w:val="000000" w:themeColor="text1"/>
          <w:spacing w:val="0"/>
          <w:sz w:val="32"/>
          <w:szCs w:val="32"/>
          <w:shd w:val="clear" w:fill="FFFFFF"/>
          <w:lang w:val="en-US" w:eastAsia="zh-CN"/>
          <w14:textFill>
            <w14:solidFill>
              <w14:schemeClr w14:val="tx1"/>
            </w14:solidFill>
          </w14:textFill>
        </w:rPr>
        <w:t>八</w:t>
      </w:r>
      <w:r>
        <w:rPr>
          <w:rFonts w:hint="default" w:cs="仿宋_GB2312"/>
          <w:i w:val="0"/>
          <w:iCs w:val="0"/>
          <w:caps w:val="0"/>
          <w:color w:val="000000" w:themeColor="text1"/>
          <w:spacing w:val="0"/>
          <w:sz w:val="32"/>
          <w:szCs w:val="32"/>
          <w:shd w:val="clear" w:fill="FFFFFF"/>
          <w:lang w:val="en-US" w:eastAsia="zh-CN"/>
          <w14:textFill>
            <w14:solidFill>
              <w14:schemeClr w14:val="tx1"/>
            </w14:solidFill>
          </w14:textFill>
        </w:rPr>
        <w:t>）签订合同。</w:t>
      </w:r>
      <w:r>
        <w:rPr>
          <w:rFonts w:hint="eastAsia" w:cs="仿宋_GB2312"/>
          <w:i w:val="0"/>
          <w:iCs w:val="0"/>
          <w:caps w:val="0"/>
          <w:color w:val="000000" w:themeColor="text1"/>
          <w:spacing w:val="0"/>
          <w:sz w:val="32"/>
          <w:szCs w:val="32"/>
          <w:shd w:val="clear" w:fill="FFFFFF"/>
          <w:lang w:val="en-US" w:eastAsia="zh-CN"/>
          <w14:textFill>
            <w14:solidFill>
              <w14:schemeClr w14:val="tx1"/>
            </w14:solidFill>
          </w14:textFill>
        </w:rPr>
        <w:t>公示无异议或异议不成立的，</w:t>
      </w:r>
      <w:r>
        <w:rPr>
          <w:rFonts w:hint="default" w:cs="仿宋_GB2312"/>
          <w:i w:val="0"/>
          <w:iCs w:val="0"/>
          <w:caps w:val="0"/>
          <w:color w:val="000000" w:themeColor="text1"/>
          <w:spacing w:val="0"/>
          <w:sz w:val="32"/>
          <w:szCs w:val="32"/>
          <w:shd w:val="clear" w:fill="FFFFFF"/>
          <w:lang w:val="en-US" w:eastAsia="zh-CN"/>
          <w14:textFill>
            <w14:solidFill>
              <w14:schemeClr w14:val="tx1"/>
            </w14:solidFill>
          </w14:textFill>
        </w:rPr>
        <w:t>由农村产权流转交易服务机构组织农村集体经济组织与竞得人签订合同。</w:t>
      </w:r>
    </w:p>
    <w:p>
      <w:pPr>
        <w:keepNext w:val="0"/>
        <w:keepLines w:val="0"/>
        <w:pageBreakBefore w:val="0"/>
        <w:widowControl w:val="0"/>
        <w:kinsoku/>
        <w:wordWrap/>
        <w:overflowPunct w:val="0"/>
        <w:topLinePunct w:val="0"/>
        <w:autoSpaceDE/>
        <w:autoSpaceDN/>
        <w:bidi w:val="0"/>
        <w:adjustRightInd/>
        <w:snapToGrid/>
        <w:spacing w:line="560" w:lineRule="exact"/>
        <w:ind w:left="0" w:leftChars="0" w:firstLine="632" w:firstLineChars="200"/>
        <w:textAlignment w:val="auto"/>
        <w:rPr>
          <w:rFonts w:hint="default" w:cs="仿宋_GB2312"/>
          <w:i w:val="0"/>
          <w:iCs w:val="0"/>
          <w:caps w:val="0"/>
          <w:color w:val="000000" w:themeColor="text1"/>
          <w:spacing w:val="0"/>
          <w:sz w:val="32"/>
          <w:szCs w:val="32"/>
          <w:shd w:val="clear" w:fill="FFFFFF"/>
          <w:lang w:val="en-US" w:eastAsia="zh-CN"/>
          <w14:textFill>
            <w14:solidFill>
              <w14:schemeClr w14:val="tx1"/>
            </w14:solidFill>
          </w14:textFill>
        </w:rPr>
      </w:pPr>
      <w:r>
        <w:rPr>
          <w:rFonts w:hint="default" w:cs="仿宋_GB2312"/>
          <w:i w:val="0"/>
          <w:iCs w:val="0"/>
          <w:caps w:val="0"/>
          <w:color w:val="000000" w:themeColor="text1"/>
          <w:spacing w:val="0"/>
          <w:sz w:val="32"/>
          <w:szCs w:val="32"/>
          <w:shd w:val="clear" w:fill="FFFFFF"/>
          <w:lang w:val="en-US" w:eastAsia="zh-CN"/>
          <w14:textFill>
            <w14:solidFill>
              <w14:schemeClr w14:val="tx1"/>
            </w14:solidFill>
          </w14:textFill>
        </w:rPr>
        <w:t>（</w:t>
      </w:r>
      <w:r>
        <w:rPr>
          <w:rFonts w:hint="eastAsia" w:cs="仿宋_GB2312"/>
          <w:i w:val="0"/>
          <w:iCs w:val="0"/>
          <w:caps w:val="0"/>
          <w:color w:val="000000" w:themeColor="text1"/>
          <w:spacing w:val="0"/>
          <w:sz w:val="32"/>
          <w:szCs w:val="32"/>
          <w:shd w:val="clear" w:fill="FFFFFF"/>
          <w:lang w:val="en-US" w:eastAsia="zh-CN"/>
          <w14:textFill>
            <w14:solidFill>
              <w14:schemeClr w14:val="tx1"/>
            </w14:solidFill>
          </w14:textFill>
        </w:rPr>
        <w:t>九</w:t>
      </w:r>
      <w:r>
        <w:rPr>
          <w:rFonts w:hint="default" w:cs="仿宋_GB2312"/>
          <w:i w:val="0"/>
          <w:iCs w:val="0"/>
          <w:caps w:val="0"/>
          <w:color w:val="000000" w:themeColor="text1"/>
          <w:spacing w:val="0"/>
          <w:sz w:val="32"/>
          <w:szCs w:val="32"/>
          <w:shd w:val="clear" w:fill="FFFFFF"/>
          <w:lang w:val="en-US" w:eastAsia="zh-CN"/>
          <w14:textFill>
            <w14:solidFill>
              <w14:schemeClr w14:val="tx1"/>
            </w14:solidFill>
          </w14:textFill>
        </w:rPr>
        <w:t>）发布成交公告。</w:t>
      </w:r>
      <w:r>
        <w:rPr>
          <w:rFonts w:hint="eastAsia" w:cs="仿宋_GB2312"/>
          <w:i w:val="0"/>
          <w:iCs w:val="0"/>
          <w:caps w:val="0"/>
          <w:color w:val="000000" w:themeColor="text1"/>
          <w:spacing w:val="0"/>
          <w:sz w:val="32"/>
          <w:szCs w:val="32"/>
          <w:shd w:val="clear" w:fill="FFFFFF"/>
          <w:lang w:val="en-US" w:eastAsia="zh-CN"/>
          <w14:textFill>
            <w14:solidFill>
              <w14:schemeClr w14:val="tx1"/>
            </w14:solidFill>
          </w14:textFill>
        </w:rPr>
        <w:t>合同签订后，</w:t>
      </w:r>
      <w:r>
        <w:rPr>
          <w:rFonts w:hint="default" w:cs="仿宋_GB2312"/>
          <w:i w:val="0"/>
          <w:iCs w:val="0"/>
          <w:caps w:val="0"/>
          <w:color w:val="000000" w:themeColor="text1"/>
          <w:spacing w:val="0"/>
          <w:sz w:val="32"/>
          <w:szCs w:val="32"/>
          <w:shd w:val="clear" w:fill="FFFFFF"/>
          <w:lang w:val="en-US" w:eastAsia="zh-CN"/>
          <w14:textFill>
            <w14:solidFill>
              <w14:schemeClr w14:val="tx1"/>
            </w14:solidFill>
          </w14:textFill>
        </w:rPr>
        <w:t>在农村产权流转交易管理服务平台和农村集体经济组织公开栏发布交易结果公告</w:t>
      </w:r>
      <w:r>
        <w:rPr>
          <w:rFonts w:hint="eastAsia" w:cs="仿宋_GB2312"/>
          <w:i w:val="0"/>
          <w:iCs w:val="0"/>
          <w:caps w:val="0"/>
          <w:color w:val="000000" w:themeColor="text1"/>
          <w:spacing w:val="0"/>
          <w:sz w:val="32"/>
          <w:szCs w:val="32"/>
          <w:shd w:val="clear" w:fill="FFFFFF"/>
          <w:lang w:val="en-US" w:eastAsia="zh-CN"/>
          <w14:textFill>
            <w14:solidFill>
              <w14:schemeClr w14:val="tx1"/>
            </w14:solidFill>
          </w14:textFill>
        </w:rPr>
        <w:t>。</w:t>
      </w:r>
    </w:p>
    <w:p>
      <w:pPr>
        <w:keepNext w:val="0"/>
        <w:keepLines w:val="0"/>
        <w:pageBreakBefore w:val="0"/>
        <w:widowControl w:val="0"/>
        <w:kinsoku/>
        <w:wordWrap/>
        <w:overflowPunct w:val="0"/>
        <w:topLinePunct w:val="0"/>
        <w:autoSpaceDE/>
        <w:autoSpaceDN/>
        <w:bidi w:val="0"/>
        <w:adjustRightInd/>
        <w:snapToGrid/>
        <w:spacing w:line="560" w:lineRule="exact"/>
        <w:ind w:left="0" w:leftChars="0" w:firstLine="632" w:firstLineChars="200"/>
        <w:textAlignment w:val="auto"/>
        <w:rPr>
          <w:rFonts w:hint="default" w:cs="仿宋_GB2312"/>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黑体" w:hAnsi="黑体" w:eastAsia="黑体" w:cs="黑体"/>
          <w:i w:val="0"/>
          <w:iCs w:val="0"/>
          <w:caps w:val="0"/>
          <w:color w:val="000000" w:themeColor="text1"/>
          <w:spacing w:val="0"/>
          <w:sz w:val="32"/>
          <w:szCs w:val="32"/>
          <w:shd w:val="clear" w:fill="FFFFFF"/>
          <w:lang w:val="en-US" w:eastAsia="zh-CN"/>
          <w14:textFill>
            <w14:solidFill>
              <w14:schemeClr w14:val="tx1"/>
            </w14:solidFill>
          </w14:textFill>
        </w:rPr>
        <w:t>第二十三条</w:t>
      </w:r>
      <w:r>
        <w:rPr>
          <w:rFonts w:hint="default" w:cs="仿宋_GB2312"/>
          <w:i w:val="0"/>
          <w:iCs w:val="0"/>
          <w:caps w:val="0"/>
          <w:color w:val="000000" w:themeColor="text1"/>
          <w:spacing w:val="0"/>
          <w:sz w:val="32"/>
          <w:szCs w:val="32"/>
          <w:shd w:val="clear" w:fill="FFFFFF"/>
          <w:lang w:val="en-US" w:eastAsia="zh-CN"/>
          <w14:textFill>
            <w14:solidFill>
              <w14:schemeClr w14:val="tx1"/>
            </w14:solidFill>
          </w14:textFill>
        </w:rPr>
        <w:t xml:space="preserve"> </w:t>
      </w:r>
      <w:r>
        <w:rPr>
          <w:rFonts w:hint="eastAsia" w:cs="仿宋_GB2312"/>
          <w:i w:val="0"/>
          <w:iCs w:val="0"/>
          <w:caps w:val="0"/>
          <w:color w:val="000000" w:themeColor="text1"/>
          <w:spacing w:val="0"/>
          <w:sz w:val="32"/>
          <w:szCs w:val="32"/>
          <w:shd w:val="clear" w:fill="FFFFFF"/>
          <w:lang w:val="en-US" w:eastAsia="zh-CN"/>
          <w14:textFill>
            <w14:solidFill>
              <w14:schemeClr w14:val="tx1"/>
            </w14:solidFill>
          </w14:textFill>
        </w:rPr>
        <w:t xml:space="preserve"> </w:t>
      </w:r>
      <w:r>
        <w:rPr>
          <w:rFonts w:hint="default" w:cs="仿宋_GB2312"/>
          <w:i w:val="0"/>
          <w:iCs w:val="0"/>
          <w:caps w:val="0"/>
          <w:color w:val="000000" w:themeColor="text1"/>
          <w:spacing w:val="0"/>
          <w:sz w:val="32"/>
          <w:szCs w:val="32"/>
          <w:shd w:val="clear" w:fill="FFFFFF"/>
          <w:lang w:val="en-US" w:eastAsia="zh-CN"/>
          <w14:textFill>
            <w14:solidFill>
              <w14:schemeClr w14:val="tx1"/>
            </w14:solidFill>
          </w14:textFill>
        </w:rPr>
        <w:t>公开协商交易程序包括：民主决策、发布遴选公告、前期遴选、</w:t>
      </w:r>
      <w:r>
        <w:rPr>
          <w:rFonts w:hint="eastAsia" w:cs="仿宋_GB2312"/>
          <w:i w:val="0"/>
          <w:iCs w:val="0"/>
          <w:caps w:val="0"/>
          <w:color w:val="000000" w:themeColor="text1"/>
          <w:spacing w:val="0"/>
          <w:sz w:val="32"/>
          <w:szCs w:val="32"/>
          <w:shd w:val="clear" w:fill="FFFFFF"/>
          <w:lang w:val="en-US" w:eastAsia="zh-CN"/>
          <w14:textFill>
            <w14:solidFill>
              <w14:schemeClr w14:val="tx1"/>
            </w14:solidFill>
          </w14:textFill>
        </w:rPr>
        <w:t>审核</w:t>
      </w:r>
      <w:r>
        <w:rPr>
          <w:rFonts w:hint="default" w:cs="仿宋_GB2312"/>
          <w:i w:val="0"/>
          <w:iCs w:val="0"/>
          <w:caps w:val="0"/>
          <w:color w:val="000000" w:themeColor="text1"/>
          <w:spacing w:val="0"/>
          <w:sz w:val="32"/>
          <w:szCs w:val="32"/>
          <w:shd w:val="clear" w:fill="FFFFFF"/>
          <w:lang w:val="en-US" w:eastAsia="zh-CN"/>
          <w14:textFill>
            <w14:solidFill>
              <w14:schemeClr w14:val="tx1"/>
            </w14:solidFill>
          </w14:textFill>
        </w:rPr>
        <w:t>、成交结果公示、</w:t>
      </w:r>
      <w:r>
        <w:rPr>
          <w:rFonts w:hint="eastAsia" w:cs="仿宋_GB2312"/>
          <w:i w:val="0"/>
          <w:iCs w:val="0"/>
          <w:caps w:val="0"/>
          <w:color w:val="000000" w:themeColor="text1"/>
          <w:spacing w:val="0"/>
          <w:sz w:val="32"/>
          <w:szCs w:val="32"/>
          <w:shd w:val="clear" w:fill="FFFFFF"/>
          <w:lang w:val="en-US" w:eastAsia="zh-CN"/>
          <w14:textFill>
            <w14:solidFill>
              <w14:schemeClr w14:val="tx1"/>
            </w14:solidFill>
          </w14:textFill>
        </w:rPr>
        <w:t>签订合同、</w:t>
      </w:r>
      <w:r>
        <w:rPr>
          <w:rFonts w:hint="default" w:cs="仿宋_GB2312"/>
          <w:i w:val="0"/>
          <w:iCs w:val="0"/>
          <w:caps w:val="0"/>
          <w:color w:val="000000" w:themeColor="text1"/>
          <w:spacing w:val="0"/>
          <w:sz w:val="32"/>
          <w:szCs w:val="32"/>
          <w:shd w:val="clear" w:fill="FFFFFF"/>
          <w:lang w:val="en-US" w:eastAsia="zh-CN"/>
          <w14:textFill>
            <w14:solidFill>
              <w14:schemeClr w14:val="tx1"/>
            </w14:solidFill>
          </w14:textFill>
        </w:rPr>
        <w:t>发布成交公告等流程。</w:t>
      </w:r>
    </w:p>
    <w:p>
      <w:pPr>
        <w:keepNext w:val="0"/>
        <w:keepLines w:val="0"/>
        <w:pageBreakBefore w:val="0"/>
        <w:widowControl w:val="0"/>
        <w:kinsoku/>
        <w:wordWrap/>
        <w:overflowPunct w:val="0"/>
        <w:topLinePunct w:val="0"/>
        <w:autoSpaceDE/>
        <w:autoSpaceDN/>
        <w:bidi w:val="0"/>
        <w:adjustRightInd/>
        <w:snapToGrid/>
        <w:spacing w:line="560" w:lineRule="exact"/>
        <w:ind w:left="0" w:leftChars="0" w:firstLine="632" w:firstLineChars="200"/>
        <w:textAlignment w:val="auto"/>
        <w:rPr>
          <w:rFonts w:hint="default" w:cs="仿宋_GB2312"/>
          <w:i w:val="0"/>
          <w:iCs w:val="0"/>
          <w:caps w:val="0"/>
          <w:color w:val="000000" w:themeColor="text1"/>
          <w:spacing w:val="0"/>
          <w:sz w:val="32"/>
          <w:szCs w:val="32"/>
          <w:shd w:val="clear" w:fill="FFFFFF"/>
          <w:lang w:val="en-US" w:eastAsia="zh-CN"/>
          <w14:textFill>
            <w14:solidFill>
              <w14:schemeClr w14:val="tx1"/>
            </w14:solidFill>
          </w14:textFill>
        </w:rPr>
      </w:pPr>
      <w:r>
        <w:rPr>
          <w:rFonts w:hint="default" w:cs="仿宋_GB2312"/>
          <w:i w:val="0"/>
          <w:iCs w:val="0"/>
          <w:caps w:val="0"/>
          <w:color w:val="000000" w:themeColor="text1"/>
          <w:spacing w:val="0"/>
          <w:sz w:val="32"/>
          <w:szCs w:val="32"/>
          <w:shd w:val="clear" w:fill="FFFFFF"/>
          <w:lang w:val="en-US" w:eastAsia="zh-CN"/>
          <w14:textFill>
            <w14:solidFill>
              <w14:schemeClr w14:val="tx1"/>
            </w14:solidFill>
          </w14:textFill>
        </w:rPr>
        <w:t>（一）</w:t>
      </w:r>
      <w:r>
        <w:rPr>
          <w:rFonts w:hint="eastAsia" w:cs="仿宋_GB2312"/>
          <w:i w:val="0"/>
          <w:iCs w:val="0"/>
          <w:caps w:val="0"/>
          <w:color w:val="000000" w:themeColor="text1"/>
          <w:spacing w:val="0"/>
          <w:sz w:val="32"/>
          <w:szCs w:val="32"/>
          <w:shd w:val="clear" w:fill="FFFFFF"/>
          <w:lang w:val="en-US" w:eastAsia="zh-CN"/>
          <w14:textFill>
            <w14:solidFill>
              <w14:schemeClr w14:val="tx1"/>
            </w14:solidFill>
          </w14:textFill>
        </w:rPr>
        <w:t>方案表决</w:t>
      </w:r>
      <w:r>
        <w:rPr>
          <w:rFonts w:hint="default" w:cs="仿宋_GB2312"/>
          <w:i w:val="0"/>
          <w:iCs w:val="0"/>
          <w:caps w:val="0"/>
          <w:color w:val="000000" w:themeColor="text1"/>
          <w:spacing w:val="0"/>
          <w:sz w:val="32"/>
          <w:szCs w:val="32"/>
          <w:shd w:val="clear" w:fill="FFFFFF"/>
          <w:lang w:val="en-US" w:eastAsia="zh-CN"/>
          <w14:textFill>
            <w14:solidFill>
              <w14:schemeClr w14:val="tx1"/>
            </w14:solidFill>
          </w14:textFill>
        </w:rPr>
        <w:t>。农村集体经济组织按规定召集</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成员(</w:t>
      </w:r>
      <w:r>
        <w:rPr>
          <w:rFonts w:hint="eastAsia" w:cs="仿宋_GB2312"/>
          <w:i w:val="0"/>
          <w:iCs w:val="0"/>
          <w:caps w:val="0"/>
          <w:color w:val="000000" w:themeColor="text1"/>
          <w:spacing w:val="0"/>
          <w:sz w:val="32"/>
          <w:szCs w:val="32"/>
          <w:shd w:val="clear" w:fill="FFFFFF"/>
          <w:lang w:val="en-US" w:eastAsia="zh-CN"/>
          <w14:textFill>
            <w14:solidFill>
              <w14:schemeClr w14:val="tx1"/>
            </w14:solidFill>
          </w14:textFill>
        </w:rPr>
        <w:t>代表</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)大会</w:t>
      </w:r>
      <w:r>
        <w:rPr>
          <w:rFonts w:hint="default" w:cs="仿宋_GB2312"/>
          <w:i w:val="0"/>
          <w:iCs w:val="0"/>
          <w:caps w:val="0"/>
          <w:color w:val="000000" w:themeColor="text1"/>
          <w:spacing w:val="0"/>
          <w:sz w:val="32"/>
          <w:szCs w:val="32"/>
          <w:shd w:val="clear" w:fill="FFFFFF"/>
          <w:lang w:val="en-US" w:eastAsia="zh-CN"/>
          <w14:textFill>
            <w14:solidFill>
              <w14:schemeClr w14:val="tx1"/>
            </w14:solidFill>
          </w14:textFill>
        </w:rPr>
        <w:t>对农村</w:t>
      </w:r>
      <w:r>
        <w:rPr>
          <w:rFonts w:hint="eastAsia" w:cs="仿宋_GB2312"/>
          <w:i w:val="0"/>
          <w:iCs w:val="0"/>
          <w:caps w:val="0"/>
          <w:color w:val="000000" w:themeColor="text1"/>
          <w:spacing w:val="0"/>
          <w:sz w:val="32"/>
          <w:szCs w:val="32"/>
          <w:shd w:val="clear" w:fill="FFFFFF"/>
          <w:lang w:val="en-US" w:eastAsia="zh-CN"/>
          <w14:textFill>
            <w14:solidFill>
              <w14:schemeClr w14:val="tx1"/>
            </w14:solidFill>
          </w14:textFill>
        </w:rPr>
        <w:t>集体资产</w:t>
      </w:r>
      <w:r>
        <w:rPr>
          <w:rFonts w:hint="default" w:cs="仿宋_GB2312"/>
          <w:i w:val="0"/>
          <w:iCs w:val="0"/>
          <w:caps w:val="0"/>
          <w:color w:val="000000" w:themeColor="text1"/>
          <w:spacing w:val="0"/>
          <w:sz w:val="32"/>
          <w:szCs w:val="32"/>
          <w:shd w:val="clear" w:fill="FFFFFF"/>
          <w:lang w:val="en-US" w:eastAsia="zh-CN"/>
          <w14:textFill>
            <w14:solidFill>
              <w14:schemeClr w14:val="tx1"/>
            </w14:solidFill>
          </w14:textFill>
        </w:rPr>
        <w:t>流转交易方案进行表决</w:t>
      </w:r>
      <w:r>
        <w:rPr>
          <w:rFonts w:hint="eastAsia" w:cs="仿宋_GB2312"/>
          <w:i w:val="0"/>
          <w:iCs w:val="0"/>
          <w:caps w:val="0"/>
          <w:color w:val="000000" w:themeColor="text1"/>
          <w:spacing w:val="0"/>
          <w:sz w:val="32"/>
          <w:szCs w:val="32"/>
          <w:shd w:val="clear" w:fill="FFFFFF"/>
          <w:lang w:val="en-US" w:eastAsia="zh-CN"/>
          <w14:textFill>
            <w14:solidFill>
              <w14:schemeClr w14:val="tx1"/>
            </w14:solidFill>
          </w14:textFill>
        </w:rPr>
        <w:t>，并报镇人民政府农经管理机构进行备案</w:t>
      </w:r>
      <w:r>
        <w:rPr>
          <w:rFonts w:hint="default" w:cs="仿宋_GB2312"/>
          <w:i w:val="0"/>
          <w:iCs w:val="0"/>
          <w:caps w:val="0"/>
          <w:color w:val="000000" w:themeColor="text1"/>
          <w:spacing w:val="0"/>
          <w:sz w:val="32"/>
          <w:szCs w:val="32"/>
          <w:shd w:val="clear" w:fill="FFFFFF"/>
          <w:lang w:val="en-US" w:eastAsia="zh-CN"/>
          <w14:textFill>
            <w14:solidFill>
              <w14:schemeClr w14:val="tx1"/>
            </w14:solidFill>
          </w14:textFill>
        </w:rPr>
        <w:t>。方案应包括交易项目情况、</w:t>
      </w:r>
      <w:r>
        <w:rPr>
          <w:rFonts w:hint="eastAsia" w:cs="仿宋_GB2312"/>
          <w:i w:val="0"/>
          <w:iCs w:val="0"/>
          <w:caps w:val="0"/>
          <w:color w:val="000000" w:themeColor="text1"/>
          <w:spacing w:val="0"/>
          <w:sz w:val="32"/>
          <w:szCs w:val="32"/>
          <w:shd w:val="clear" w:fill="FFFFFF"/>
          <w:lang w:val="en-US" w:eastAsia="zh-CN"/>
          <w14:textFill>
            <w14:solidFill>
              <w14:schemeClr w14:val="tx1"/>
            </w14:solidFill>
          </w14:textFill>
        </w:rPr>
        <w:t>评估报告（如有）、可行性研究报告（如有）、交易方式、</w:t>
      </w:r>
      <w:r>
        <w:rPr>
          <w:rFonts w:hint="default" w:cs="仿宋_GB2312"/>
          <w:i w:val="0"/>
          <w:iCs w:val="0"/>
          <w:caps w:val="0"/>
          <w:color w:val="000000" w:themeColor="text1"/>
          <w:spacing w:val="0"/>
          <w:sz w:val="32"/>
          <w:szCs w:val="32"/>
          <w:shd w:val="clear" w:fill="FFFFFF"/>
          <w:lang w:val="en-US" w:eastAsia="zh-CN"/>
          <w14:textFill>
            <w14:solidFill>
              <w14:schemeClr w14:val="tx1"/>
            </w14:solidFill>
          </w14:textFill>
        </w:rPr>
        <w:t>交易底价、竞投人资格条件、</w:t>
      </w:r>
      <w:r>
        <w:rPr>
          <w:rFonts w:hint="eastAsia" w:cs="仿宋_GB2312"/>
          <w:i w:val="0"/>
          <w:iCs w:val="0"/>
          <w:caps w:val="0"/>
          <w:color w:val="000000" w:themeColor="text1"/>
          <w:spacing w:val="0"/>
          <w:sz w:val="32"/>
          <w:szCs w:val="32"/>
          <w:shd w:val="clear" w:fill="FFFFFF"/>
          <w:lang w:val="en-US" w:eastAsia="zh-CN"/>
          <w14:textFill>
            <w14:solidFill>
              <w14:schemeClr w14:val="tx1"/>
            </w14:solidFill>
          </w14:textFill>
        </w:rPr>
        <w:t>资产瑕疵、</w:t>
      </w:r>
      <w:r>
        <w:rPr>
          <w:rFonts w:hint="default" w:cs="仿宋_GB2312"/>
          <w:i w:val="0"/>
          <w:iCs w:val="0"/>
          <w:caps w:val="0"/>
          <w:color w:val="000000" w:themeColor="text1"/>
          <w:spacing w:val="0"/>
          <w:sz w:val="32"/>
          <w:szCs w:val="32"/>
          <w:shd w:val="clear" w:fill="FFFFFF"/>
          <w:lang w:val="en-US" w:eastAsia="zh-CN"/>
          <w14:textFill>
            <w14:solidFill>
              <w14:schemeClr w14:val="tx1"/>
            </w14:solidFill>
          </w14:textFill>
        </w:rPr>
        <w:t>合同</w:t>
      </w:r>
      <w:r>
        <w:rPr>
          <w:rFonts w:hint="eastAsia" w:cs="仿宋_GB2312"/>
          <w:i w:val="0"/>
          <w:iCs w:val="0"/>
          <w:caps w:val="0"/>
          <w:color w:val="000000" w:themeColor="text1"/>
          <w:spacing w:val="0"/>
          <w:sz w:val="32"/>
          <w:szCs w:val="32"/>
          <w:shd w:val="clear" w:fill="FFFFFF"/>
          <w:lang w:val="en-US" w:eastAsia="zh-CN"/>
          <w14:textFill>
            <w14:solidFill>
              <w14:schemeClr w14:val="tx1"/>
            </w14:solidFill>
          </w14:textFill>
        </w:rPr>
        <w:t>文本</w:t>
      </w:r>
      <w:r>
        <w:rPr>
          <w:rFonts w:hint="default" w:cs="仿宋_GB2312"/>
          <w:i w:val="0"/>
          <w:iCs w:val="0"/>
          <w:caps w:val="0"/>
          <w:color w:val="000000" w:themeColor="text1"/>
          <w:spacing w:val="0"/>
          <w:sz w:val="32"/>
          <w:szCs w:val="32"/>
          <w:shd w:val="clear" w:fill="FFFFFF"/>
          <w:lang w:val="en-US" w:eastAsia="zh-CN"/>
          <w14:textFill>
            <w14:solidFill>
              <w14:schemeClr w14:val="tx1"/>
            </w14:solidFill>
          </w14:textFill>
        </w:rPr>
        <w:t>等内容。</w:t>
      </w:r>
      <w:r>
        <w:rPr>
          <w:rFonts w:hint="eastAsia" w:cs="仿宋_GB2312"/>
          <w:i w:val="0"/>
          <w:iCs w:val="0"/>
          <w:caps w:val="0"/>
          <w:color w:val="000000" w:themeColor="text1"/>
          <w:spacing w:val="0"/>
          <w:sz w:val="32"/>
          <w:szCs w:val="32"/>
          <w:shd w:val="clear" w:fill="FFFFFF"/>
          <w:lang w:val="en-US" w:eastAsia="zh-CN"/>
          <w14:textFill>
            <w14:solidFill>
              <w14:schemeClr w14:val="tx1"/>
            </w14:solidFill>
          </w14:textFill>
        </w:rPr>
        <w:t>涉及</w:t>
      </w:r>
      <w:r>
        <w:rPr>
          <w:rFonts w:hint="eastAsia" w:cs="仿宋_GB2312"/>
          <w:i w:val="0"/>
          <w:iCs w:val="0"/>
          <w:caps w:val="0"/>
          <w:color w:val="000000" w:themeColor="text1"/>
          <w:spacing w:val="0"/>
          <w:sz w:val="32"/>
          <w:szCs w:val="32"/>
          <w:shd w:val="clear" w:fill="FFFFFF"/>
          <w:lang w:eastAsia="zh-CN"/>
          <w14:textFill>
            <w14:solidFill>
              <w14:schemeClr w14:val="tx1"/>
            </w14:solidFill>
          </w14:textFill>
        </w:rPr>
        <w:t>大额资产或建设用地使用权交易的，参考《</w:t>
      </w:r>
      <w:r>
        <w:rPr>
          <w:rFonts w:hint="eastAsia" w:cs="仿宋_GB2312"/>
          <w:i w:val="0"/>
          <w:iCs w:val="0"/>
          <w:caps w:val="0"/>
          <w:color w:val="000000" w:themeColor="text1"/>
          <w:spacing w:val="0"/>
          <w:sz w:val="32"/>
          <w:szCs w:val="32"/>
          <w:shd w:val="clear" w:fill="FFFFFF"/>
          <w:lang w:val="en-US" w:eastAsia="zh-CN"/>
          <w14:textFill>
            <w14:solidFill>
              <w14:schemeClr w14:val="tx1"/>
            </w14:solidFill>
          </w14:textFill>
        </w:rPr>
        <w:t>深圳市深汕特别合作区农村集体资产管理办法》执行。</w:t>
      </w:r>
    </w:p>
    <w:p>
      <w:pPr>
        <w:keepNext w:val="0"/>
        <w:keepLines w:val="0"/>
        <w:pageBreakBefore w:val="0"/>
        <w:widowControl w:val="0"/>
        <w:kinsoku/>
        <w:wordWrap/>
        <w:overflowPunct w:val="0"/>
        <w:topLinePunct w:val="0"/>
        <w:autoSpaceDE/>
        <w:autoSpaceDN/>
        <w:bidi w:val="0"/>
        <w:adjustRightInd/>
        <w:snapToGrid/>
        <w:spacing w:line="560" w:lineRule="exact"/>
        <w:ind w:left="0" w:leftChars="0" w:firstLine="632" w:firstLineChars="200"/>
        <w:textAlignment w:val="auto"/>
        <w:rPr>
          <w:rFonts w:hint="default" w:cs="仿宋_GB2312"/>
          <w:i w:val="0"/>
          <w:iCs w:val="0"/>
          <w:caps w:val="0"/>
          <w:color w:val="000000" w:themeColor="text1"/>
          <w:spacing w:val="0"/>
          <w:sz w:val="32"/>
          <w:szCs w:val="32"/>
          <w:shd w:val="clear" w:fill="FFFFFF"/>
          <w:lang w:val="en-US" w:eastAsia="zh-CN"/>
          <w14:textFill>
            <w14:solidFill>
              <w14:schemeClr w14:val="tx1"/>
            </w14:solidFill>
          </w14:textFill>
        </w:rPr>
      </w:pPr>
      <w:r>
        <w:rPr>
          <w:rFonts w:hint="default" w:cs="仿宋_GB2312"/>
          <w:i w:val="0"/>
          <w:iCs w:val="0"/>
          <w:caps w:val="0"/>
          <w:color w:val="000000" w:themeColor="text1"/>
          <w:spacing w:val="0"/>
          <w:sz w:val="32"/>
          <w:szCs w:val="32"/>
          <w:shd w:val="clear" w:fill="FFFFFF"/>
          <w:lang w:val="en-US" w:eastAsia="zh-CN"/>
          <w14:textFill>
            <w14:solidFill>
              <w14:schemeClr w14:val="tx1"/>
            </w14:solidFill>
          </w14:textFill>
        </w:rPr>
        <w:t>（</w:t>
      </w:r>
      <w:r>
        <w:rPr>
          <w:rFonts w:hint="eastAsia" w:cs="仿宋_GB2312"/>
          <w:i w:val="0"/>
          <w:iCs w:val="0"/>
          <w:caps w:val="0"/>
          <w:color w:val="000000" w:themeColor="text1"/>
          <w:spacing w:val="0"/>
          <w:sz w:val="32"/>
          <w:szCs w:val="32"/>
          <w:shd w:val="clear" w:fill="FFFFFF"/>
          <w:lang w:val="en-US" w:eastAsia="zh-CN"/>
          <w14:textFill>
            <w14:solidFill>
              <w14:schemeClr w14:val="tx1"/>
            </w14:solidFill>
          </w14:textFill>
        </w:rPr>
        <w:t>二</w:t>
      </w:r>
      <w:r>
        <w:rPr>
          <w:rFonts w:hint="default" w:cs="仿宋_GB2312"/>
          <w:i w:val="0"/>
          <w:iCs w:val="0"/>
          <w:caps w:val="0"/>
          <w:color w:val="000000" w:themeColor="text1"/>
          <w:spacing w:val="0"/>
          <w:sz w:val="32"/>
          <w:szCs w:val="32"/>
          <w:shd w:val="clear" w:fill="FFFFFF"/>
          <w:lang w:val="en-US" w:eastAsia="zh-CN"/>
          <w14:textFill>
            <w14:solidFill>
              <w14:schemeClr w14:val="tx1"/>
            </w14:solidFill>
          </w14:textFill>
        </w:rPr>
        <w:t>）</w:t>
      </w:r>
      <w:r>
        <w:rPr>
          <w:rFonts w:hint="eastAsia" w:cs="仿宋_GB2312"/>
          <w:i w:val="0"/>
          <w:iCs w:val="0"/>
          <w:caps w:val="0"/>
          <w:color w:val="000000" w:themeColor="text1"/>
          <w:spacing w:val="0"/>
          <w:sz w:val="32"/>
          <w:szCs w:val="32"/>
          <w:shd w:val="clear" w:fill="FFFFFF"/>
          <w:lang w:val="en-US" w:eastAsia="zh-CN"/>
          <w14:textFill>
            <w14:solidFill>
              <w14:schemeClr w14:val="tx1"/>
            </w14:solidFill>
          </w14:textFill>
        </w:rPr>
        <w:t>发布遴选公告。</w:t>
      </w:r>
      <w:r>
        <w:rPr>
          <w:rFonts w:hint="default" w:cs="仿宋_GB2312"/>
          <w:i w:val="0"/>
          <w:iCs w:val="0"/>
          <w:caps w:val="0"/>
          <w:color w:val="000000" w:themeColor="text1"/>
          <w:spacing w:val="0"/>
          <w:sz w:val="32"/>
          <w:szCs w:val="32"/>
          <w:shd w:val="clear" w:fill="FFFFFF"/>
          <w:lang w:val="en-US" w:eastAsia="zh-CN"/>
          <w14:textFill>
            <w14:solidFill>
              <w14:schemeClr w14:val="tx1"/>
            </w14:solidFill>
          </w14:textFill>
        </w:rPr>
        <w:t>交易方案经民主表决通过后</w:t>
      </w:r>
      <w:r>
        <w:rPr>
          <w:rFonts w:hint="eastAsia" w:cs="仿宋_GB2312"/>
          <w:i w:val="0"/>
          <w:iCs w:val="0"/>
          <w:caps w:val="0"/>
          <w:color w:val="000000" w:themeColor="text1"/>
          <w:spacing w:val="0"/>
          <w:sz w:val="32"/>
          <w:szCs w:val="32"/>
          <w:shd w:val="clear" w:fill="FFFFFF"/>
          <w:lang w:val="en-US" w:eastAsia="zh-CN"/>
          <w14:textFill>
            <w14:solidFill>
              <w14:schemeClr w14:val="tx1"/>
            </w14:solidFill>
          </w14:textFill>
        </w:rPr>
        <w:t>，</w:t>
      </w:r>
      <w:r>
        <w:rPr>
          <w:rFonts w:hint="default" w:cs="仿宋_GB2312"/>
          <w:i w:val="0"/>
          <w:iCs w:val="0"/>
          <w:caps w:val="0"/>
          <w:color w:val="000000" w:themeColor="text1"/>
          <w:spacing w:val="0"/>
          <w:sz w:val="32"/>
          <w:szCs w:val="32"/>
          <w:shd w:val="clear" w:fill="FFFFFF"/>
          <w:lang w:val="en-US" w:eastAsia="zh-CN"/>
          <w14:textFill>
            <w14:solidFill>
              <w14:schemeClr w14:val="tx1"/>
            </w14:solidFill>
          </w14:textFill>
        </w:rPr>
        <w:t>在农村产权流转交易管理服务平台发布遴选公告，公告期限不少于5个工作日</w:t>
      </w:r>
      <w:r>
        <w:rPr>
          <w:rFonts w:hint="eastAsia" w:cs="仿宋_GB2312"/>
          <w:i w:val="0"/>
          <w:iCs w:val="0"/>
          <w:caps w:val="0"/>
          <w:color w:val="000000" w:themeColor="text1"/>
          <w:spacing w:val="0"/>
          <w:sz w:val="32"/>
          <w:szCs w:val="32"/>
          <w:shd w:val="clear" w:fill="FFFFFF"/>
          <w:lang w:val="en-US" w:eastAsia="zh-CN"/>
          <w14:textFill>
            <w14:solidFill>
              <w14:schemeClr w14:val="tx1"/>
            </w14:solidFill>
          </w14:textFill>
        </w:rPr>
        <w:t>，具体期限由农村集体经济组织自主协商确定</w:t>
      </w:r>
      <w:r>
        <w:rPr>
          <w:rFonts w:hint="default" w:cs="仿宋_GB2312"/>
          <w:i w:val="0"/>
          <w:iCs w:val="0"/>
          <w:caps w:val="0"/>
          <w:color w:val="000000" w:themeColor="text1"/>
          <w:spacing w:val="0"/>
          <w:sz w:val="32"/>
          <w:szCs w:val="32"/>
          <w:shd w:val="clear" w:fill="FFFFFF"/>
          <w:lang w:val="en-US" w:eastAsia="zh-CN"/>
          <w14:textFill>
            <w14:solidFill>
              <w14:schemeClr w14:val="tx1"/>
            </w14:solidFill>
          </w14:textFill>
        </w:rPr>
        <w:t>。遴选公告应当包括交易项目基本情况、</w:t>
      </w:r>
      <w:r>
        <w:rPr>
          <w:rFonts w:hint="eastAsia" w:cs="仿宋_GB2312"/>
          <w:i w:val="0"/>
          <w:iCs w:val="0"/>
          <w:caps w:val="0"/>
          <w:color w:val="000000" w:themeColor="text1"/>
          <w:spacing w:val="0"/>
          <w:sz w:val="32"/>
          <w:szCs w:val="32"/>
          <w:shd w:val="clear" w:fill="FFFFFF"/>
          <w:lang w:val="en-US" w:eastAsia="zh-CN"/>
          <w14:textFill>
            <w14:solidFill>
              <w14:schemeClr w14:val="tx1"/>
            </w14:solidFill>
          </w14:textFill>
        </w:rPr>
        <w:t>资产瑕疵、</w:t>
      </w:r>
      <w:r>
        <w:rPr>
          <w:rFonts w:hint="default" w:cs="仿宋_GB2312"/>
          <w:i w:val="0"/>
          <w:iCs w:val="0"/>
          <w:caps w:val="0"/>
          <w:color w:val="000000" w:themeColor="text1"/>
          <w:spacing w:val="0"/>
          <w:sz w:val="32"/>
          <w:szCs w:val="32"/>
          <w:shd w:val="clear" w:fill="FFFFFF"/>
          <w:lang w:val="en-US" w:eastAsia="zh-CN"/>
          <w14:textFill>
            <w14:solidFill>
              <w14:schemeClr w14:val="tx1"/>
            </w14:solidFill>
          </w14:textFill>
        </w:rPr>
        <w:t>资格条件、报名时间地点及方式、联系人及联系方式、其他需要公告的内容。</w:t>
      </w:r>
    </w:p>
    <w:p>
      <w:pPr>
        <w:keepNext w:val="0"/>
        <w:keepLines w:val="0"/>
        <w:pageBreakBefore w:val="0"/>
        <w:widowControl w:val="0"/>
        <w:kinsoku/>
        <w:wordWrap/>
        <w:overflowPunct w:val="0"/>
        <w:topLinePunct w:val="0"/>
        <w:autoSpaceDE/>
        <w:autoSpaceDN/>
        <w:bidi w:val="0"/>
        <w:adjustRightInd/>
        <w:snapToGrid/>
        <w:spacing w:line="560" w:lineRule="exact"/>
        <w:ind w:left="0" w:leftChars="0" w:firstLine="632" w:firstLineChars="200"/>
        <w:textAlignment w:val="auto"/>
        <w:rPr>
          <w:rFonts w:hint="default" w:cs="仿宋_GB2312"/>
          <w:i w:val="0"/>
          <w:iCs w:val="0"/>
          <w:caps w:val="0"/>
          <w:color w:val="000000" w:themeColor="text1"/>
          <w:spacing w:val="0"/>
          <w:sz w:val="32"/>
          <w:szCs w:val="32"/>
          <w:shd w:val="clear" w:fill="FFFFFF"/>
          <w:lang w:val="en-US" w:eastAsia="zh-CN"/>
          <w14:textFill>
            <w14:solidFill>
              <w14:schemeClr w14:val="tx1"/>
            </w14:solidFill>
          </w14:textFill>
        </w:rPr>
      </w:pPr>
      <w:r>
        <w:rPr>
          <w:rFonts w:hint="default" w:cs="仿宋_GB2312"/>
          <w:i w:val="0"/>
          <w:iCs w:val="0"/>
          <w:caps w:val="0"/>
          <w:color w:val="000000" w:themeColor="text1"/>
          <w:spacing w:val="0"/>
          <w:sz w:val="32"/>
          <w:szCs w:val="32"/>
          <w:shd w:val="clear" w:fill="FFFFFF"/>
          <w:lang w:val="en-US" w:eastAsia="zh-CN"/>
          <w14:textFill>
            <w14:solidFill>
              <w14:schemeClr w14:val="tx1"/>
            </w14:solidFill>
          </w14:textFill>
        </w:rPr>
        <w:t>（</w:t>
      </w:r>
      <w:r>
        <w:rPr>
          <w:rFonts w:hint="eastAsia" w:cs="仿宋_GB2312"/>
          <w:i w:val="0"/>
          <w:iCs w:val="0"/>
          <w:caps w:val="0"/>
          <w:color w:val="000000" w:themeColor="text1"/>
          <w:spacing w:val="0"/>
          <w:sz w:val="32"/>
          <w:szCs w:val="32"/>
          <w:shd w:val="clear" w:fill="FFFFFF"/>
          <w:lang w:val="en-US" w:eastAsia="zh-CN"/>
          <w14:textFill>
            <w14:solidFill>
              <w14:schemeClr w14:val="tx1"/>
            </w14:solidFill>
          </w14:textFill>
        </w:rPr>
        <w:t>三</w:t>
      </w:r>
      <w:r>
        <w:rPr>
          <w:rFonts w:hint="default" w:cs="仿宋_GB2312"/>
          <w:i w:val="0"/>
          <w:iCs w:val="0"/>
          <w:caps w:val="0"/>
          <w:color w:val="000000" w:themeColor="text1"/>
          <w:spacing w:val="0"/>
          <w:sz w:val="32"/>
          <w:szCs w:val="32"/>
          <w:shd w:val="clear" w:fill="FFFFFF"/>
          <w:lang w:val="en-US" w:eastAsia="zh-CN"/>
          <w14:textFill>
            <w14:solidFill>
              <w14:schemeClr w14:val="tx1"/>
            </w14:solidFill>
          </w14:textFill>
        </w:rPr>
        <w:t>）前期遴选。由农村集体经济组织</w:t>
      </w:r>
      <w:r>
        <w:rPr>
          <w:rFonts w:hint="eastAsia" w:cs="仿宋_GB2312"/>
          <w:i w:val="0"/>
          <w:iCs w:val="0"/>
          <w:caps w:val="0"/>
          <w:color w:val="000000" w:themeColor="text1"/>
          <w:spacing w:val="0"/>
          <w:sz w:val="32"/>
          <w:szCs w:val="32"/>
          <w:shd w:val="clear" w:fill="FFFFFF"/>
          <w:lang w:val="en-US" w:eastAsia="zh-CN"/>
          <w14:textFill>
            <w14:solidFill>
              <w14:schemeClr w14:val="tx1"/>
            </w14:solidFill>
          </w14:textFill>
        </w:rPr>
        <w:t>与</w:t>
      </w:r>
      <w:r>
        <w:rPr>
          <w:rFonts w:hint="default" w:cs="仿宋_GB2312"/>
          <w:i w:val="0"/>
          <w:iCs w:val="0"/>
          <w:caps w:val="0"/>
          <w:color w:val="000000" w:themeColor="text1"/>
          <w:spacing w:val="0"/>
          <w:sz w:val="32"/>
          <w:szCs w:val="32"/>
          <w:shd w:val="clear" w:fill="FFFFFF"/>
          <w:lang w:val="en-US" w:eastAsia="zh-CN"/>
          <w14:textFill>
            <w14:solidFill>
              <w14:schemeClr w14:val="tx1"/>
            </w14:solidFill>
          </w14:textFill>
        </w:rPr>
        <w:t>符合公开协商交易条件的特定意向人开展协商，初步达成交易方案</w:t>
      </w:r>
      <w:r>
        <w:rPr>
          <w:rFonts w:hint="eastAsia" w:cs="仿宋_GB2312"/>
          <w:i w:val="0"/>
          <w:iCs w:val="0"/>
          <w:caps w:val="0"/>
          <w:color w:val="000000" w:themeColor="text1"/>
          <w:spacing w:val="0"/>
          <w:sz w:val="32"/>
          <w:szCs w:val="32"/>
          <w:shd w:val="clear" w:fill="FFFFFF"/>
          <w:lang w:val="en-US" w:eastAsia="zh-CN"/>
          <w14:textFill>
            <w14:solidFill>
              <w14:schemeClr w14:val="tx1"/>
            </w14:solidFill>
          </w14:textFill>
        </w:rPr>
        <w:t>，并经民主表决确定方案</w:t>
      </w:r>
      <w:r>
        <w:rPr>
          <w:rFonts w:hint="default" w:cs="仿宋_GB2312"/>
          <w:i w:val="0"/>
          <w:iCs w:val="0"/>
          <w:caps w:val="0"/>
          <w:color w:val="000000" w:themeColor="text1"/>
          <w:spacing w:val="0"/>
          <w:sz w:val="32"/>
          <w:szCs w:val="32"/>
          <w:shd w:val="clear" w:fill="FFFFFF"/>
          <w:lang w:val="en-US" w:eastAsia="zh-CN"/>
          <w14:textFill>
            <w14:solidFill>
              <w14:schemeClr w14:val="tx1"/>
            </w14:solidFill>
          </w14:textFill>
        </w:rPr>
        <w:t>。</w:t>
      </w:r>
    </w:p>
    <w:p>
      <w:pPr>
        <w:keepNext w:val="0"/>
        <w:keepLines w:val="0"/>
        <w:pageBreakBefore w:val="0"/>
        <w:widowControl w:val="0"/>
        <w:kinsoku/>
        <w:wordWrap/>
        <w:overflowPunct w:val="0"/>
        <w:topLinePunct w:val="0"/>
        <w:autoSpaceDE/>
        <w:autoSpaceDN/>
        <w:bidi w:val="0"/>
        <w:adjustRightInd/>
        <w:snapToGrid/>
        <w:spacing w:line="560" w:lineRule="exact"/>
        <w:ind w:left="0" w:leftChars="0" w:firstLine="632" w:firstLineChars="200"/>
        <w:textAlignment w:val="auto"/>
        <w:rPr>
          <w:rFonts w:hint="eastAsia" w:cs="仿宋_GB2312"/>
          <w:i w:val="0"/>
          <w:iCs w:val="0"/>
          <w:caps w:val="0"/>
          <w:color w:val="000000" w:themeColor="text1"/>
          <w:spacing w:val="0"/>
          <w:sz w:val="32"/>
          <w:szCs w:val="32"/>
          <w:shd w:val="clear" w:fill="FFFFFF"/>
          <w:lang w:val="en-US" w:eastAsia="zh-CN"/>
          <w14:textFill>
            <w14:solidFill>
              <w14:schemeClr w14:val="tx1"/>
            </w14:solidFill>
          </w14:textFill>
        </w:rPr>
      </w:pPr>
      <w:r>
        <w:rPr>
          <w:rFonts w:hint="default" w:cs="仿宋_GB2312"/>
          <w:i w:val="0"/>
          <w:iCs w:val="0"/>
          <w:caps w:val="0"/>
          <w:color w:val="000000" w:themeColor="text1"/>
          <w:spacing w:val="0"/>
          <w:sz w:val="32"/>
          <w:szCs w:val="32"/>
          <w:shd w:val="clear" w:fill="FFFFFF"/>
          <w:lang w:val="en-US" w:eastAsia="zh-CN"/>
          <w14:textFill>
            <w14:solidFill>
              <w14:schemeClr w14:val="tx1"/>
            </w14:solidFill>
          </w14:textFill>
        </w:rPr>
        <w:t>（</w:t>
      </w:r>
      <w:r>
        <w:rPr>
          <w:rFonts w:hint="eastAsia" w:cs="仿宋_GB2312"/>
          <w:i w:val="0"/>
          <w:iCs w:val="0"/>
          <w:caps w:val="0"/>
          <w:color w:val="000000" w:themeColor="text1"/>
          <w:spacing w:val="0"/>
          <w:sz w:val="32"/>
          <w:szCs w:val="32"/>
          <w:shd w:val="clear" w:fill="FFFFFF"/>
          <w:lang w:val="en-US" w:eastAsia="zh-CN"/>
          <w14:textFill>
            <w14:solidFill>
              <w14:schemeClr w14:val="tx1"/>
            </w14:solidFill>
          </w14:textFill>
        </w:rPr>
        <w:t>四</w:t>
      </w:r>
      <w:r>
        <w:rPr>
          <w:rFonts w:hint="default" w:cs="仿宋_GB2312"/>
          <w:i w:val="0"/>
          <w:iCs w:val="0"/>
          <w:caps w:val="0"/>
          <w:color w:val="000000" w:themeColor="text1"/>
          <w:spacing w:val="0"/>
          <w:sz w:val="32"/>
          <w:szCs w:val="32"/>
          <w:shd w:val="clear" w:fill="FFFFFF"/>
          <w:lang w:val="en-US" w:eastAsia="zh-CN"/>
          <w14:textFill>
            <w14:solidFill>
              <w14:schemeClr w14:val="tx1"/>
            </w14:solidFill>
          </w14:textFill>
        </w:rPr>
        <w:t>）</w:t>
      </w:r>
      <w:r>
        <w:rPr>
          <w:rFonts w:hint="eastAsia" w:cs="仿宋_GB2312"/>
          <w:i w:val="0"/>
          <w:iCs w:val="0"/>
          <w:caps w:val="0"/>
          <w:color w:val="000000" w:themeColor="text1"/>
          <w:spacing w:val="0"/>
          <w:sz w:val="32"/>
          <w:szCs w:val="32"/>
          <w:shd w:val="clear" w:fill="FFFFFF"/>
          <w:lang w:val="en-US" w:eastAsia="zh-CN"/>
          <w14:textFill>
            <w14:solidFill>
              <w14:schemeClr w14:val="tx1"/>
            </w14:solidFill>
          </w14:textFill>
        </w:rPr>
        <w:t>审核</w:t>
      </w:r>
      <w:r>
        <w:rPr>
          <w:rFonts w:hint="default" w:cs="仿宋_GB2312"/>
          <w:i w:val="0"/>
          <w:iCs w:val="0"/>
          <w:caps w:val="0"/>
          <w:color w:val="000000" w:themeColor="text1"/>
          <w:spacing w:val="0"/>
          <w:sz w:val="32"/>
          <w:szCs w:val="32"/>
          <w:shd w:val="clear" w:fill="FFFFFF"/>
          <w:lang w:val="en-US" w:eastAsia="zh-CN"/>
          <w14:textFill>
            <w14:solidFill>
              <w14:schemeClr w14:val="tx1"/>
            </w14:solidFill>
          </w14:textFill>
        </w:rPr>
        <w:t>。由农村集体经济组织向</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镇人民政府</w:t>
      </w:r>
      <w:r>
        <w:rPr>
          <w:rFonts w:hint="eastAsia" w:cs="仿宋_GB2312"/>
          <w:i w:val="0"/>
          <w:iCs w:val="0"/>
          <w:caps w:val="0"/>
          <w:color w:val="000000" w:themeColor="text1"/>
          <w:spacing w:val="0"/>
          <w:sz w:val="32"/>
          <w:szCs w:val="32"/>
          <w:shd w:val="clear" w:fill="FFFFFF"/>
          <w:lang w:val="en-US" w:eastAsia="zh-CN"/>
          <w14:textFill>
            <w14:solidFill>
              <w14:schemeClr w14:val="tx1"/>
            </w14:solidFill>
          </w14:textFill>
        </w:rPr>
        <w:t>农经管理机构</w:t>
      </w:r>
      <w:r>
        <w:rPr>
          <w:rFonts w:hint="default" w:cs="仿宋_GB2312"/>
          <w:i w:val="0"/>
          <w:iCs w:val="0"/>
          <w:caps w:val="0"/>
          <w:color w:val="000000" w:themeColor="text1"/>
          <w:spacing w:val="0"/>
          <w:sz w:val="32"/>
          <w:szCs w:val="32"/>
          <w:shd w:val="clear" w:fill="FFFFFF"/>
          <w:lang w:val="en-US" w:eastAsia="zh-CN"/>
          <w14:textFill>
            <w14:solidFill>
              <w14:schemeClr w14:val="tx1"/>
            </w14:solidFill>
          </w14:textFill>
        </w:rPr>
        <w:t>提交公开协商申请，</w:t>
      </w:r>
      <w:r>
        <w:rPr>
          <w:rFonts w:hint="eastAsia" w:cs="仿宋_GB2312"/>
          <w:i w:val="0"/>
          <w:iCs w:val="0"/>
          <w:caps w:val="0"/>
          <w:color w:val="000000" w:themeColor="text1"/>
          <w:spacing w:val="0"/>
          <w:sz w:val="32"/>
          <w:szCs w:val="32"/>
          <w:shd w:val="clear" w:fill="FFFFFF"/>
          <w:lang w:val="en-US" w:eastAsia="zh-CN"/>
          <w14:textFill>
            <w14:solidFill>
              <w14:schemeClr w14:val="tx1"/>
            </w14:solidFill>
          </w14:textFill>
        </w:rPr>
        <w:t>镇人民政府农经管理机构应重点审核交易项目是否符合本办法第十六条标准，对于不符合的，有权否决交易申请。</w:t>
      </w:r>
    </w:p>
    <w:p>
      <w:pPr>
        <w:keepNext w:val="0"/>
        <w:keepLines w:val="0"/>
        <w:pageBreakBefore w:val="0"/>
        <w:widowControl w:val="0"/>
        <w:kinsoku/>
        <w:wordWrap/>
        <w:overflowPunct w:val="0"/>
        <w:topLinePunct w:val="0"/>
        <w:autoSpaceDE/>
        <w:autoSpaceDN/>
        <w:bidi w:val="0"/>
        <w:adjustRightInd/>
        <w:snapToGrid/>
        <w:spacing w:line="560" w:lineRule="exact"/>
        <w:ind w:left="0" w:leftChars="0" w:firstLine="632" w:firstLineChars="200"/>
        <w:textAlignment w:val="auto"/>
        <w:rPr>
          <w:rFonts w:hint="eastAsia" w:cs="仿宋_GB2312"/>
          <w:i w:val="0"/>
          <w:iCs w:val="0"/>
          <w:caps w:val="0"/>
          <w:color w:val="000000" w:themeColor="text1"/>
          <w:spacing w:val="0"/>
          <w:sz w:val="32"/>
          <w:szCs w:val="32"/>
          <w:shd w:val="clear" w:fill="FFFFFF"/>
          <w:lang w:val="en-US" w:eastAsia="zh-CN"/>
          <w14:textFill>
            <w14:solidFill>
              <w14:schemeClr w14:val="tx1"/>
            </w14:solidFill>
          </w14:textFill>
        </w:rPr>
      </w:pPr>
      <w:r>
        <w:rPr>
          <w:rFonts w:hint="default" w:cs="仿宋_GB2312"/>
          <w:i w:val="0"/>
          <w:iCs w:val="0"/>
          <w:caps w:val="0"/>
          <w:color w:val="000000" w:themeColor="text1"/>
          <w:spacing w:val="0"/>
          <w:sz w:val="32"/>
          <w:szCs w:val="32"/>
          <w:shd w:val="clear" w:fill="FFFFFF"/>
          <w:lang w:val="en-US" w:eastAsia="zh-CN"/>
          <w14:textFill>
            <w14:solidFill>
              <w14:schemeClr w14:val="tx1"/>
            </w14:solidFill>
          </w14:textFill>
        </w:rPr>
        <w:t>（</w:t>
      </w:r>
      <w:r>
        <w:rPr>
          <w:rFonts w:hint="eastAsia" w:cs="仿宋_GB2312"/>
          <w:i w:val="0"/>
          <w:iCs w:val="0"/>
          <w:caps w:val="0"/>
          <w:color w:val="000000" w:themeColor="text1"/>
          <w:spacing w:val="0"/>
          <w:sz w:val="32"/>
          <w:szCs w:val="32"/>
          <w:shd w:val="clear" w:fill="FFFFFF"/>
          <w:lang w:val="en-US" w:eastAsia="zh-CN"/>
          <w14:textFill>
            <w14:solidFill>
              <w14:schemeClr w14:val="tx1"/>
            </w14:solidFill>
          </w14:textFill>
        </w:rPr>
        <w:t>五</w:t>
      </w:r>
      <w:r>
        <w:rPr>
          <w:rFonts w:hint="default" w:cs="仿宋_GB2312"/>
          <w:i w:val="0"/>
          <w:iCs w:val="0"/>
          <w:caps w:val="0"/>
          <w:color w:val="000000" w:themeColor="text1"/>
          <w:spacing w:val="0"/>
          <w:sz w:val="32"/>
          <w:szCs w:val="32"/>
          <w:shd w:val="clear" w:fill="FFFFFF"/>
          <w:lang w:val="en-US" w:eastAsia="zh-CN"/>
          <w14:textFill>
            <w14:solidFill>
              <w14:schemeClr w14:val="tx1"/>
            </w14:solidFill>
          </w14:textFill>
        </w:rPr>
        <w:t>）成交结果公示。</w:t>
      </w:r>
      <w:r>
        <w:rPr>
          <w:rFonts w:hint="eastAsia" w:cs="仿宋_GB2312"/>
          <w:i w:val="0"/>
          <w:iCs w:val="0"/>
          <w:caps w:val="0"/>
          <w:color w:val="000000" w:themeColor="text1"/>
          <w:spacing w:val="0"/>
          <w:sz w:val="32"/>
          <w:szCs w:val="32"/>
          <w:shd w:val="clear" w:fill="FFFFFF"/>
          <w:lang w:val="en-US" w:eastAsia="zh-CN"/>
          <w14:textFill>
            <w14:solidFill>
              <w14:schemeClr w14:val="tx1"/>
            </w14:solidFill>
          </w14:textFill>
        </w:rPr>
        <w:t>审核通过后，</w:t>
      </w:r>
      <w:r>
        <w:rPr>
          <w:rFonts w:hint="default" w:cs="仿宋_GB2312"/>
          <w:i w:val="0"/>
          <w:iCs w:val="0"/>
          <w:caps w:val="0"/>
          <w:color w:val="000000" w:themeColor="text1"/>
          <w:spacing w:val="0"/>
          <w:sz w:val="32"/>
          <w:szCs w:val="32"/>
          <w:shd w:val="clear" w:fill="FFFFFF"/>
          <w:lang w:val="en-US" w:eastAsia="zh-CN"/>
          <w14:textFill>
            <w14:solidFill>
              <w14:schemeClr w14:val="tx1"/>
            </w14:solidFill>
          </w14:textFill>
        </w:rPr>
        <w:t>成交项目在农村产权流转交易管理服务平台和农村集体经济组织公开栏进行公示，公示期限不少于</w:t>
      </w:r>
      <w:r>
        <w:rPr>
          <w:rFonts w:hint="eastAsia" w:cs="仿宋_GB2312"/>
          <w:i w:val="0"/>
          <w:iCs w:val="0"/>
          <w:caps w:val="0"/>
          <w:color w:val="000000" w:themeColor="text1"/>
          <w:spacing w:val="0"/>
          <w:sz w:val="32"/>
          <w:szCs w:val="32"/>
          <w:shd w:val="clear" w:fill="FFFFFF"/>
          <w:lang w:val="en-US" w:eastAsia="zh-CN"/>
          <w14:textFill>
            <w14:solidFill>
              <w14:schemeClr w14:val="tx1"/>
            </w14:solidFill>
          </w14:textFill>
        </w:rPr>
        <w:t>3</w:t>
      </w:r>
      <w:r>
        <w:rPr>
          <w:rFonts w:hint="default" w:cs="仿宋_GB2312"/>
          <w:i w:val="0"/>
          <w:iCs w:val="0"/>
          <w:caps w:val="0"/>
          <w:color w:val="000000" w:themeColor="text1"/>
          <w:spacing w:val="0"/>
          <w:sz w:val="32"/>
          <w:szCs w:val="32"/>
          <w:shd w:val="clear" w:fill="FFFFFF"/>
          <w:lang w:val="en-US" w:eastAsia="zh-CN"/>
          <w14:textFill>
            <w14:solidFill>
              <w14:schemeClr w14:val="tx1"/>
            </w14:solidFill>
          </w14:textFill>
        </w:rPr>
        <w:t>日</w:t>
      </w:r>
      <w:r>
        <w:rPr>
          <w:rFonts w:hint="eastAsia" w:cs="仿宋_GB2312"/>
          <w:i w:val="0"/>
          <w:iCs w:val="0"/>
          <w:caps w:val="0"/>
          <w:color w:val="000000" w:themeColor="text1"/>
          <w:spacing w:val="0"/>
          <w:sz w:val="32"/>
          <w:szCs w:val="32"/>
          <w:shd w:val="clear" w:fill="FFFFFF"/>
          <w:lang w:val="en-US" w:eastAsia="zh-CN"/>
          <w14:textFill>
            <w14:solidFill>
              <w14:schemeClr w14:val="tx1"/>
            </w14:solidFill>
          </w14:textFill>
        </w:rPr>
        <w:t>，具体期限由农村集体经济组织和</w:t>
      </w: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农村产权流转交易服务机构</w:t>
      </w:r>
      <w:r>
        <w:rPr>
          <w:rFonts w:hint="eastAsia" w:cs="仿宋_GB2312"/>
          <w:i w:val="0"/>
          <w:iCs w:val="0"/>
          <w:caps w:val="0"/>
          <w:color w:val="000000" w:themeColor="text1"/>
          <w:spacing w:val="0"/>
          <w:sz w:val="32"/>
          <w:szCs w:val="32"/>
          <w:shd w:val="clear" w:fill="FFFFFF"/>
          <w:lang w:val="en-US" w:eastAsia="zh-CN"/>
          <w14:textFill>
            <w14:solidFill>
              <w14:schemeClr w14:val="tx1"/>
            </w14:solidFill>
          </w14:textFill>
        </w:rPr>
        <w:t>协商确定。</w:t>
      </w:r>
    </w:p>
    <w:p>
      <w:pPr>
        <w:keepNext w:val="0"/>
        <w:keepLines w:val="0"/>
        <w:overflowPunct w:val="0"/>
        <w:spacing w:line="560" w:lineRule="exact"/>
        <w:ind w:firstLine="632" w:firstLineChars="200"/>
        <w:rPr>
          <w:rFonts w:hint="eastAsia"/>
          <w:lang w:val="en-US" w:eastAsia="zh-CN"/>
        </w:rPr>
      </w:pPr>
      <w:r>
        <w:rPr>
          <w:rFonts w:hint="default" w:cs="仿宋_GB2312"/>
          <w:i w:val="0"/>
          <w:iCs w:val="0"/>
          <w:caps w:val="0"/>
          <w:color w:val="000000" w:themeColor="text1"/>
          <w:spacing w:val="0"/>
          <w:sz w:val="32"/>
          <w:szCs w:val="32"/>
          <w:shd w:val="clear" w:fill="FFFFFF"/>
          <w:lang w:val="en-US" w:eastAsia="zh-CN"/>
          <w14:textFill>
            <w14:solidFill>
              <w14:schemeClr w14:val="tx1"/>
            </w14:solidFill>
          </w14:textFill>
        </w:rPr>
        <w:t>（</w:t>
      </w:r>
      <w:r>
        <w:rPr>
          <w:rFonts w:hint="eastAsia" w:cs="仿宋_GB2312"/>
          <w:i w:val="0"/>
          <w:iCs w:val="0"/>
          <w:caps w:val="0"/>
          <w:color w:val="000000" w:themeColor="text1"/>
          <w:spacing w:val="0"/>
          <w:sz w:val="32"/>
          <w:szCs w:val="32"/>
          <w:shd w:val="clear" w:fill="FFFFFF"/>
          <w:lang w:val="en-US" w:eastAsia="zh-CN"/>
          <w14:textFill>
            <w14:solidFill>
              <w14:schemeClr w14:val="tx1"/>
            </w14:solidFill>
          </w14:textFill>
        </w:rPr>
        <w:t>六</w:t>
      </w:r>
      <w:r>
        <w:rPr>
          <w:rFonts w:hint="default" w:cs="仿宋_GB2312"/>
          <w:i w:val="0"/>
          <w:iCs w:val="0"/>
          <w:caps w:val="0"/>
          <w:color w:val="000000" w:themeColor="text1"/>
          <w:spacing w:val="0"/>
          <w:sz w:val="32"/>
          <w:szCs w:val="32"/>
          <w:shd w:val="clear" w:fill="FFFFFF"/>
          <w:lang w:val="en-US" w:eastAsia="zh-CN"/>
          <w14:textFill>
            <w14:solidFill>
              <w14:schemeClr w14:val="tx1"/>
            </w14:solidFill>
          </w14:textFill>
        </w:rPr>
        <w:t>）签订合同。</w:t>
      </w:r>
      <w:r>
        <w:rPr>
          <w:rFonts w:hint="eastAsia" w:cs="仿宋_GB2312"/>
          <w:i w:val="0"/>
          <w:iCs w:val="0"/>
          <w:caps w:val="0"/>
          <w:color w:val="000000" w:themeColor="text1"/>
          <w:spacing w:val="0"/>
          <w:sz w:val="32"/>
          <w:szCs w:val="32"/>
          <w:shd w:val="clear" w:fill="FFFFFF"/>
          <w:lang w:val="en-US" w:eastAsia="zh-CN"/>
          <w14:textFill>
            <w14:solidFill>
              <w14:schemeClr w14:val="tx1"/>
            </w14:solidFill>
          </w14:textFill>
        </w:rPr>
        <w:t>公示无异议或异议不成立的，</w:t>
      </w:r>
      <w:r>
        <w:rPr>
          <w:rFonts w:hint="default" w:cs="仿宋_GB2312"/>
          <w:i w:val="0"/>
          <w:iCs w:val="0"/>
          <w:caps w:val="0"/>
          <w:color w:val="000000" w:themeColor="text1"/>
          <w:spacing w:val="0"/>
          <w:sz w:val="32"/>
          <w:szCs w:val="32"/>
          <w:shd w:val="clear" w:fill="FFFFFF"/>
          <w:lang w:val="en-US" w:eastAsia="zh-CN"/>
          <w14:textFill>
            <w14:solidFill>
              <w14:schemeClr w14:val="tx1"/>
            </w14:solidFill>
          </w14:textFill>
        </w:rPr>
        <w:t>由农村产权流转交易服务机构组织农村集体经济组织与</w:t>
      </w:r>
      <w:r>
        <w:rPr>
          <w:rFonts w:hint="eastAsia" w:cs="仿宋_GB2312"/>
          <w:i w:val="0"/>
          <w:iCs w:val="0"/>
          <w:caps w:val="0"/>
          <w:color w:val="000000" w:themeColor="text1"/>
          <w:spacing w:val="0"/>
          <w:sz w:val="32"/>
          <w:szCs w:val="32"/>
          <w:shd w:val="clear" w:fill="FFFFFF"/>
          <w:lang w:val="en-US" w:eastAsia="zh-CN"/>
          <w14:textFill>
            <w14:solidFill>
              <w14:schemeClr w14:val="tx1"/>
            </w14:solidFill>
          </w14:textFill>
        </w:rPr>
        <w:t>项目中标人</w:t>
      </w:r>
      <w:r>
        <w:rPr>
          <w:rFonts w:hint="default" w:cs="仿宋_GB2312"/>
          <w:i w:val="0"/>
          <w:iCs w:val="0"/>
          <w:caps w:val="0"/>
          <w:color w:val="000000" w:themeColor="text1"/>
          <w:spacing w:val="0"/>
          <w:sz w:val="32"/>
          <w:szCs w:val="32"/>
          <w:shd w:val="clear" w:fill="FFFFFF"/>
          <w:lang w:val="en-US" w:eastAsia="zh-CN"/>
          <w14:textFill>
            <w14:solidFill>
              <w14:schemeClr w14:val="tx1"/>
            </w14:solidFill>
          </w14:textFill>
        </w:rPr>
        <w:t>签订合同。</w:t>
      </w:r>
    </w:p>
    <w:p>
      <w:pPr>
        <w:keepNext w:val="0"/>
        <w:keepLines w:val="0"/>
        <w:pageBreakBefore w:val="0"/>
        <w:widowControl w:val="0"/>
        <w:kinsoku/>
        <w:wordWrap/>
        <w:overflowPunct w:val="0"/>
        <w:topLinePunct w:val="0"/>
        <w:autoSpaceDE/>
        <w:autoSpaceDN/>
        <w:bidi w:val="0"/>
        <w:adjustRightInd/>
        <w:snapToGrid/>
        <w:spacing w:line="560" w:lineRule="exact"/>
        <w:ind w:left="0" w:leftChars="0" w:firstLine="632" w:firstLineChars="200"/>
        <w:textAlignment w:val="auto"/>
        <w:rPr>
          <w:rFonts w:hint="default" w:cs="仿宋_GB2312"/>
          <w:i w:val="0"/>
          <w:iCs w:val="0"/>
          <w:caps w:val="0"/>
          <w:color w:val="000000" w:themeColor="text1"/>
          <w:spacing w:val="0"/>
          <w:sz w:val="32"/>
          <w:szCs w:val="32"/>
          <w:shd w:val="clear" w:fill="FFFFFF"/>
          <w:lang w:val="en-US" w:eastAsia="zh-CN"/>
          <w14:textFill>
            <w14:solidFill>
              <w14:schemeClr w14:val="tx1"/>
            </w14:solidFill>
          </w14:textFill>
        </w:rPr>
      </w:pPr>
      <w:r>
        <w:rPr>
          <w:rFonts w:hint="default" w:cs="仿宋_GB2312"/>
          <w:i w:val="0"/>
          <w:iCs w:val="0"/>
          <w:caps w:val="0"/>
          <w:color w:val="000000" w:themeColor="text1"/>
          <w:spacing w:val="0"/>
          <w:sz w:val="32"/>
          <w:szCs w:val="32"/>
          <w:shd w:val="clear" w:fill="FFFFFF"/>
          <w:lang w:val="en-US" w:eastAsia="zh-CN"/>
          <w14:textFill>
            <w14:solidFill>
              <w14:schemeClr w14:val="tx1"/>
            </w14:solidFill>
          </w14:textFill>
        </w:rPr>
        <w:t>（</w:t>
      </w:r>
      <w:r>
        <w:rPr>
          <w:rFonts w:hint="eastAsia" w:cs="仿宋_GB2312"/>
          <w:i w:val="0"/>
          <w:iCs w:val="0"/>
          <w:caps w:val="0"/>
          <w:color w:val="000000" w:themeColor="text1"/>
          <w:spacing w:val="0"/>
          <w:sz w:val="32"/>
          <w:szCs w:val="32"/>
          <w:shd w:val="clear" w:fill="FFFFFF"/>
          <w:lang w:val="en-US" w:eastAsia="zh-CN"/>
          <w14:textFill>
            <w14:solidFill>
              <w14:schemeClr w14:val="tx1"/>
            </w14:solidFill>
          </w14:textFill>
        </w:rPr>
        <w:t>七</w:t>
      </w:r>
      <w:r>
        <w:rPr>
          <w:rFonts w:hint="default" w:cs="仿宋_GB2312"/>
          <w:i w:val="0"/>
          <w:iCs w:val="0"/>
          <w:caps w:val="0"/>
          <w:color w:val="000000" w:themeColor="text1"/>
          <w:spacing w:val="0"/>
          <w:sz w:val="32"/>
          <w:szCs w:val="32"/>
          <w:shd w:val="clear" w:fill="FFFFFF"/>
          <w:lang w:val="en-US" w:eastAsia="zh-CN"/>
          <w14:textFill>
            <w14:solidFill>
              <w14:schemeClr w14:val="tx1"/>
            </w14:solidFill>
          </w14:textFill>
        </w:rPr>
        <w:t>）</w:t>
      </w:r>
      <w:r>
        <w:rPr>
          <w:rFonts w:hint="eastAsia" w:cs="仿宋_GB2312"/>
          <w:i w:val="0"/>
          <w:iCs w:val="0"/>
          <w:caps w:val="0"/>
          <w:color w:val="000000" w:themeColor="text1"/>
          <w:spacing w:val="0"/>
          <w:sz w:val="32"/>
          <w:szCs w:val="32"/>
          <w:shd w:val="clear" w:fill="FFFFFF"/>
          <w:lang w:val="en-US" w:eastAsia="zh-CN"/>
          <w14:textFill>
            <w14:solidFill>
              <w14:schemeClr w14:val="tx1"/>
            </w14:solidFill>
          </w14:textFill>
        </w:rPr>
        <w:t>发布成交公告。合同签订后，</w:t>
      </w:r>
      <w:r>
        <w:rPr>
          <w:rFonts w:hint="default" w:cs="仿宋_GB2312"/>
          <w:i w:val="0"/>
          <w:iCs w:val="0"/>
          <w:caps w:val="0"/>
          <w:color w:val="000000" w:themeColor="text1"/>
          <w:spacing w:val="0"/>
          <w:sz w:val="32"/>
          <w:szCs w:val="32"/>
          <w:shd w:val="clear" w:fill="FFFFFF"/>
          <w:lang w:val="en-US" w:eastAsia="zh-CN"/>
          <w14:textFill>
            <w14:solidFill>
              <w14:schemeClr w14:val="tx1"/>
            </w14:solidFill>
          </w14:textFill>
        </w:rPr>
        <w:t>在农村产权流转交易管理服务平台和农村集体经济组织公开栏发布交易结果公告。</w:t>
      </w:r>
    </w:p>
    <w:p>
      <w:pPr>
        <w:keepNext w:val="0"/>
        <w:keepLines w:val="0"/>
        <w:pageBreakBefore w:val="0"/>
        <w:widowControl w:val="0"/>
        <w:kinsoku/>
        <w:wordWrap/>
        <w:overflowPunct w:val="0"/>
        <w:topLinePunct w:val="0"/>
        <w:autoSpaceDE/>
        <w:autoSpaceDN/>
        <w:bidi w:val="0"/>
        <w:adjustRightInd/>
        <w:snapToGrid/>
        <w:spacing w:line="560" w:lineRule="exact"/>
        <w:ind w:left="0" w:leftChars="0" w:firstLine="632" w:firstLineChars="200"/>
        <w:textAlignment w:val="auto"/>
        <w:rPr>
          <w:rFonts w:hint="default" w:cs="仿宋_GB2312"/>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黑体" w:hAnsi="黑体" w:eastAsia="黑体" w:cs="黑体"/>
          <w:i w:val="0"/>
          <w:iCs w:val="0"/>
          <w:caps w:val="0"/>
          <w:color w:val="000000" w:themeColor="text1"/>
          <w:spacing w:val="0"/>
          <w:sz w:val="32"/>
          <w:szCs w:val="32"/>
          <w:shd w:val="clear" w:fill="FFFFFF"/>
          <w:lang w:val="en-US" w:eastAsia="zh-CN"/>
          <w14:textFill>
            <w14:solidFill>
              <w14:schemeClr w14:val="tx1"/>
            </w14:solidFill>
          </w14:textFill>
        </w:rPr>
        <w:t>第二十四条</w:t>
      </w:r>
      <w:r>
        <w:rPr>
          <w:rFonts w:hint="default" w:cs="仿宋_GB2312"/>
          <w:i w:val="0"/>
          <w:iCs w:val="0"/>
          <w:caps w:val="0"/>
          <w:color w:val="000000" w:themeColor="text1"/>
          <w:spacing w:val="0"/>
          <w:sz w:val="32"/>
          <w:szCs w:val="32"/>
          <w:shd w:val="clear" w:fill="FFFFFF"/>
          <w:lang w:val="en-US" w:eastAsia="zh-CN"/>
          <w14:textFill>
            <w14:solidFill>
              <w14:schemeClr w14:val="tx1"/>
            </w14:solidFill>
          </w14:textFill>
        </w:rPr>
        <w:t xml:space="preserve"> </w:t>
      </w:r>
      <w:r>
        <w:rPr>
          <w:rFonts w:hint="eastAsia" w:cs="仿宋_GB2312"/>
          <w:i w:val="0"/>
          <w:iCs w:val="0"/>
          <w:caps w:val="0"/>
          <w:color w:val="000000" w:themeColor="text1"/>
          <w:spacing w:val="0"/>
          <w:sz w:val="32"/>
          <w:szCs w:val="32"/>
          <w:shd w:val="clear" w:fill="FFFFFF"/>
          <w:lang w:val="en-US" w:eastAsia="zh-CN"/>
          <w14:textFill>
            <w14:solidFill>
              <w14:schemeClr w14:val="tx1"/>
            </w14:solidFill>
          </w14:textFill>
        </w:rPr>
        <w:t xml:space="preserve"> </w:t>
      </w:r>
      <w:r>
        <w:rPr>
          <w:rFonts w:hint="default" w:cs="仿宋_GB2312"/>
          <w:i w:val="0"/>
          <w:iCs w:val="0"/>
          <w:caps w:val="0"/>
          <w:color w:val="000000" w:themeColor="text1"/>
          <w:spacing w:val="0"/>
          <w:sz w:val="32"/>
          <w:szCs w:val="32"/>
          <w:shd w:val="clear" w:fill="FFFFFF"/>
          <w:lang w:val="en-US" w:eastAsia="zh-CN"/>
          <w14:textFill>
            <w14:solidFill>
              <w14:schemeClr w14:val="tx1"/>
            </w14:solidFill>
          </w14:textFill>
        </w:rPr>
        <w:t>续约交易程序一般包括：提出续约申请、民主表决、初审、复审、发布成交公告、签订合同等流程。</w:t>
      </w:r>
    </w:p>
    <w:p>
      <w:pPr>
        <w:keepNext w:val="0"/>
        <w:keepLines w:val="0"/>
        <w:pageBreakBefore w:val="0"/>
        <w:widowControl w:val="0"/>
        <w:kinsoku/>
        <w:wordWrap/>
        <w:overflowPunct w:val="0"/>
        <w:topLinePunct w:val="0"/>
        <w:autoSpaceDE/>
        <w:autoSpaceDN/>
        <w:bidi w:val="0"/>
        <w:adjustRightInd/>
        <w:snapToGrid/>
        <w:spacing w:line="560" w:lineRule="exact"/>
        <w:ind w:left="0" w:leftChars="0" w:firstLine="632" w:firstLineChars="200"/>
        <w:textAlignment w:val="auto"/>
        <w:rPr>
          <w:rFonts w:hint="default" w:cs="仿宋_GB2312"/>
          <w:i w:val="0"/>
          <w:iCs w:val="0"/>
          <w:caps w:val="0"/>
          <w:color w:val="000000" w:themeColor="text1"/>
          <w:spacing w:val="0"/>
          <w:sz w:val="32"/>
          <w:szCs w:val="32"/>
          <w:shd w:val="clear" w:fill="FFFFFF"/>
          <w:lang w:val="en-US" w:eastAsia="zh-CN"/>
          <w14:textFill>
            <w14:solidFill>
              <w14:schemeClr w14:val="tx1"/>
            </w14:solidFill>
          </w14:textFill>
        </w:rPr>
      </w:pPr>
      <w:r>
        <w:rPr>
          <w:rFonts w:hint="default" w:cs="仿宋_GB2312"/>
          <w:i w:val="0"/>
          <w:iCs w:val="0"/>
          <w:caps w:val="0"/>
          <w:color w:val="000000" w:themeColor="text1"/>
          <w:spacing w:val="0"/>
          <w:sz w:val="32"/>
          <w:szCs w:val="32"/>
          <w:shd w:val="clear" w:fill="FFFFFF"/>
          <w:lang w:val="en-US" w:eastAsia="zh-CN"/>
          <w14:textFill>
            <w14:solidFill>
              <w14:schemeClr w14:val="tx1"/>
            </w14:solidFill>
          </w14:textFill>
        </w:rPr>
        <w:t>（一）提出续约申请。由符合续约交易条件的原受让方在原合同到期</w:t>
      </w:r>
      <w:r>
        <w:rPr>
          <w:rFonts w:hint="eastAsia" w:cs="仿宋_GB2312"/>
          <w:i w:val="0"/>
          <w:iCs w:val="0"/>
          <w:caps w:val="0"/>
          <w:color w:val="000000" w:themeColor="text1"/>
          <w:spacing w:val="0"/>
          <w:sz w:val="32"/>
          <w:szCs w:val="32"/>
          <w:shd w:val="clear" w:fill="FFFFFF"/>
          <w:lang w:val="en-US" w:eastAsia="zh-CN"/>
          <w14:textFill>
            <w14:solidFill>
              <w14:schemeClr w14:val="tx1"/>
            </w14:solidFill>
          </w14:textFill>
        </w:rPr>
        <w:t>前12</w:t>
      </w:r>
      <w:r>
        <w:rPr>
          <w:rFonts w:hint="default" w:cs="仿宋_GB2312"/>
          <w:i w:val="0"/>
          <w:iCs w:val="0"/>
          <w:caps w:val="0"/>
          <w:color w:val="000000" w:themeColor="text1"/>
          <w:spacing w:val="0"/>
          <w:sz w:val="32"/>
          <w:szCs w:val="32"/>
          <w:shd w:val="clear" w:fill="FFFFFF"/>
          <w:lang w:val="en-US" w:eastAsia="zh-CN"/>
          <w14:textFill>
            <w14:solidFill>
              <w14:schemeClr w14:val="tx1"/>
            </w14:solidFill>
          </w14:textFill>
        </w:rPr>
        <w:t>个月前</w:t>
      </w:r>
      <w:r>
        <w:rPr>
          <w:rFonts w:hint="eastAsia" w:cs="仿宋_GB2312"/>
          <w:i w:val="0"/>
          <w:iCs w:val="0"/>
          <w:caps w:val="0"/>
          <w:color w:val="000000" w:themeColor="text1"/>
          <w:spacing w:val="0"/>
          <w:sz w:val="32"/>
          <w:szCs w:val="32"/>
          <w:shd w:val="clear" w:fill="FFFFFF"/>
          <w:lang w:val="en-US" w:eastAsia="zh-CN"/>
          <w14:textFill>
            <w14:solidFill>
              <w14:schemeClr w14:val="tx1"/>
            </w14:solidFill>
          </w14:textFill>
        </w:rPr>
        <w:t>内</w:t>
      </w:r>
      <w:r>
        <w:rPr>
          <w:rFonts w:hint="default" w:cs="仿宋_GB2312"/>
          <w:i w:val="0"/>
          <w:iCs w:val="0"/>
          <w:caps w:val="0"/>
          <w:color w:val="000000" w:themeColor="text1"/>
          <w:spacing w:val="0"/>
          <w:sz w:val="32"/>
          <w:szCs w:val="32"/>
          <w:shd w:val="clear" w:fill="FFFFFF"/>
          <w:lang w:val="en-US" w:eastAsia="zh-CN"/>
          <w14:textFill>
            <w14:solidFill>
              <w14:schemeClr w14:val="tx1"/>
            </w14:solidFill>
          </w14:textFill>
        </w:rPr>
        <w:t>农村集体经济组织提出续约申请。</w:t>
      </w:r>
    </w:p>
    <w:p>
      <w:pPr>
        <w:keepNext w:val="0"/>
        <w:keepLines w:val="0"/>
        <w:pageBreakBefore w:val="0"/>
        <w:widowControl w:val="0"/>
        <w:kinsoku/>
        <w:wordWrap/>
        <w:overflowPunct w:val="0"/>
        <w:topLinePunct w:val="0"/>
        <w:autoSpaceDE/>
        <w:autoSpaceDN/>
        <w:bidi w:val="0"/>
        <w:adjustRightInd/>
        <w:snapToGrid/>
        <w:spacing w:line="560" w:lineRule="exact"/>
        <w:ind w:left="0" w:leftChars="0" w:firstLine="632" w:firstLineChars="200"/>
        <w:textAlignment w:val="auto"/>
        <w:rPr>
          <w:rFonts w:hint="default" w:cs="仿宋_GB2312"/>
          <w:i w:val="0"/>
          <w:iCs w:val="0"/>
          <w:caps w:val="0"/>
          <w:color w:val="000000" w:themeColor="text1"/>
          <w:spacing w:val="0"/>
          <w:sz w:val="32"/>
          <w:szCs w:val="32"/>
          <w:shd w:val="clear" w:fill="FFFFFF"/>
          <w:lang w:val="en-US" w:eastAsia="zh-CN"/>
          <w14:textFill>
            <w14:solidFill>
              <w14:schemeClr w14:val="tx1"/>
            </w14:solidFill>
          </w14:textFill>
        </w:rPr>
      </w:pPr>
      <w:r>
        <w:rPr>
          <w:rFonts w:hint="eastAsia" w:cs="仿宋_GB2312"/>
          <w:i w:val="0"/>
          <w:iCs w:val="0"/>
          <w:caps w:val="0"/>
          <w:color w:val="000000" w:themeColor="text1"/>
          <w:spacing w:val="0"/>
          <w:sz w:val="32"/>
          <w:szCs w:val="32"/>
          <w:shd w:val="clear" w:fill="FFFFFF"/>
          <w:lang w:val="en-US" w:eastAsia="zh-CN"/>
          <w14:textFill>
            <w14:solidFill>
              <w14:schemeClr w14:val="tx1"/>
            </w14:solidFill>
          </w14:textFill>
        </w:rPr>
        <w:t>（二</w:t>
      </w:r>
      <w:r>
        <w:rPr>
          <w:rFonts w:hint="default" w:cs="仿宋_GB2312"/>
          <w:i w:val="0"/>
          <w:iCs w:val="0"/>
          <w:caps w:val="0"/>
          <w:color w:val="000000" w:themeColor="text1"/>
          <w:spacing w:val="0"/>
          <w:sz w:val="32"/>
          <w:szCs w:val="32"/>
          <w:shd w:val="clear" w:fill="FFFFFF"/>
          <w:lang w:val="en-US" w:eastAsia="zh-CN"/>
          <w14:textFill>
            <w14:solidFill>
              <w14:schemeClr w14:val="tx1"/>
            </w14:solidFill>
          </w14:textFill>
        </w:rPr>
        <w:t>）民主表决。农村集体经济组织对申请材料进行审查后,召</w:t>
      </w:r>
      <w:r>
        <w:rPr>
          <w:rFonts w:hint="eastAsia" w:cs="仿宋_GB2312"/>
          <w:i w:val="0"/>
          <w:iCs w:val="0"/>
          <w:caps w:val="0"/>
          <w:color w:val="000000" w:themeColor="text1"/>
          <w:spacing w:val="0"/>
          <w:sz w:val="32"/>
          <w:szCs w:val="32"/>
          <w:shd w:val="clear" w:fill="FFFFFF"/>
          <w:lang w:val="en-US" w:eastAsia="zh-CN"/>
          <w14:textFill>
            <w14:solidFill>
              <w14:schemeClr w14:val="tx1"/>
            </w14:solidFill>
          </w14:textFill>
        </w:rPr>
        <w:t>开成员（代表）</w:t>
      </w:r>
      <w:r>
        <w:rPr>
          <w:rFonts w:hint="default" w:cs="仿宋_GB2312"/>
          <w:i w:val="0"/>
          <w:iCs w:val="0"/>
          <w:caps w:val="0"/>
          <w:color w:val="000000" w:themeColor="text1"/>
          <w:spacing w:val="0"/>
          <w:sz w:val="32"/>
          <w:szCs w:val="32"/>
          <w:shd w:val="clear" w:fill="FFFFFF"/>
          <w:lang w:val="en-US" w:eastAsia="zh-CN"/>
          <w14:textFill>
            <w14:solidFill>
              <w14:schemeClr w14:val="tx1"/>
            </w14:solidFill>
          </w14:textFill>
        </w:rPr>
        <w:t>会议对续约交易事宜进行表决。</w:t>
      </w:r>
      <w:r>
        <w:rPr>
          <w:rFonts w:hint="eastAsia" w:cs="仿宋_GB2312"/>
          <w:i w:val="0"/>
          <w:iCs w:val="0"/>
          <w:caps w:val="0"/>
          <w:color w:val="000000" w:themeColor="text1"/>
          <w:spacing w:val="0"/>
          <w:sz w:val="32"/>
          <w:szCs w:val="32"/>
          <w:shd w:val="clear" w:fill="FFFFFF"/>
          <w:lang w:val="en-US" w:eastAsia="zh-CN"/>
          <w14:textFill>
            <w14:solidFill>
              <w14:schemeClr w14:val="tx1"/>
            </w14:solidFill>
          </w14:textFill>
        </w:rPr>
        <w:t>经镇人民政府农经管理机构同意，</w:t>
      </w:r>
      <w:r>
        <w:rPr>
          <w:rFonts w:hint="default" w:cs="仿宋_GB2312"/>
          <w:i w:val="0"/>
          <w:iCs w:val="0"/>
          <w:caps w:val="0"/>
          <w:color w:val="000000" w:themeColor="text1"/>
          <w:spacing w:val="0"/>
          <w:sz w:val="32"/>
          <w:szCs w:val="32"/>
          <w:shd w:val="clear" w:fill="FFFFFF"/>
          <w:lang w:val="en-US" w:eastAsia="zh-CN"/>
          <w14:textFill>
            <w14:solidFill>
              <w14:schemeClr w14:val="tx1"/>
            </w14:solidFill>
          </w14:textFill>
        </w:rPr>
        <w:t>农村集体经济组织</w:t>
      </w:r>
      <w:r>
        <w:rPr>
          <w:rFonts w:hint="eastAsia" w:cs="仿宋_GB2312"/>
          <w:i w:val="0"/>
          <w:iCs w:val="0"/>
          <w:caps w:val="0"/>
          <w:color w:val="000000" w:themeColor="text1"/>
          <w:spacing w:val="0"/>
          <w:sz w:val="32"/>
          <w:szCs w:val="32"/>
          <w:shd w:val="clear" w:fill="FFFFFF"/>
          <w:lang w:val="en-US" w:eastAsia="zh-CN"/>
          <w14:textFill>
            <w14:solidFill>
              <w14:schemeClr w14:val="tx1"/>
            </w14:solidFill>
          </w14:textFill>
        </w:rPr>
        <w:t>可召开成员（代表）</w:t>
      </w:r>
      <w:r>
        <w:rPr>
          <w:rFonts w:hint="default" w:cs="仿宋_GB2312"/>
          <w:i w:val="0"/>
          <w:iCs w:val="0"/>
          <w:caps w:val="0"/>
          <w:color w:val="000000" w:themeColor="text1"/>
          <w:spacing w:val="0"/>
          <w:sz w:val="32"/>
          <w:szCs w:val="32"/>
          <w:shd w:val="clear" w:fill="FFFFFF"/>
          <w:lang w:val="en-US" w:eastAsia="zh-CN"/>
          <w14:textFill>
            <w14:solidFill>
              <w14:schemeClr w14:val="tx1"/>
            </w14:solidFill>
          </w14:textFill>
        </w:rPr>
        <w:t>会议</w:t>
      </w:r>
      <w:r>
        <w:rPr>
          <w:rFonts w:hint="eastAsia" w:cs="仿宋_GB2312"/>
          <w:i w:val="0"/>
          <w:iCs w:val="0"/>
          <w:caps w:val="0"/>
          <w:color w:val="000000" w:themeColor="text1"/>
          <w:spacing w:val="0"/>
          <w:sz w:val="32"/>
          <w:szCs w:val="32"/>
          <w:shd w:val="clear" w:fill="FFFFFF"/>
          <w:lang w:val="en-US" w:eastAsia="zh-CN"/>
          <w14:textFill>
            <w14:solidFill>
              <w14:schemeClr w14:val="tx1"/>
            </w14:solidFill>
          </w14:textFill>
        </w:rPr>
        <w:t>将续约表决权授权给理事会，授权范围须清晰，授权限期结束或换届后，须重新授权。涉及</w:t>
      </w:r>
      <w:r>
        <w:rPr>
          <w:rFonts w:hint="eastAsia" w:cs="仿宋_GB2312"/>
          <w:i w:val="0"/>
          <w:iCs w:val="0"/>
          <w:caps w:val="0"/>
          <w:color w:val="000000" w:themeColor="text1"/>
          <w:spacing w:val="0"/>
          <w:sz w:val="32"/>
          <w:szCs w:val="32"/>
          <w:shd w:val="clear" w:fill="FFFFFF"/>
          <w:lang w:eastAsia="zh-CN"/>
          <w14:textFill>
            <w14:solidFill>
              <w14:schemeClr w14:val="tx1"/>
            </w14:solidFill>
          </w14:textFill>
        </w:rPr>
        <w:t>大额资产或建设用地使用权交易的，不可授权，且民主决策程序参考《</w:t>
      </w:r>
      <w:r>
        <w:rPr>
          <w:rFonts w:hint="eastAsia" w:cs="仿宋_GB2312"/>
          <w:i w:val="0"/>
          <w:iCs w:val="0"/>
          <w:caps w:val="0"/>
          <w:color w:val="000000" w:themeColor="text1"/>
          <w:spacing w:val="0"/>
          <w:sz w:val="32"/>
          <w:szCs w:val="32"/>
          <w:shd w:val="clear" w:fill="FFFFFF"/>
          <w:lang w:val="en-US" w:eastAsia="zh-CN"/>
          <w14:textFill>
            <w14:solidFill>
              <w14:schemeClr w14:val="tx1"/>
            </w14:solidFill>
          </w14:textFill>
        </w:rPr>
        <w:t>深圳市深汕特别合作区农村集体资产管理办法》执行。</w:t>
      </w:r>
    </w:p>
    <w:p>
      <w:pPr>
        <w:keepNext w:val="0"/>
        <w:keepLines w:val="0"/>
        <w:pageBreakBefore w:val="0"/>
        <w:widowControl w:val="0"/>
        <w:kinsoku/>
        <w:wordWrap/>
        <w:overflowPunct w:val="0"/>
        <w:topLinePunct w:val="0"/>
        <w:autoSpaceDE/>
        <w:autoSpaceDN/>
        <w:bidi w:val="0"/>
        <w:adjustRightInd/>
        <w:snapToGrid/>
        <w:spacing w:line="560" w:lineRule="exact"/>
        <w:ind w:left="0" w:leftChars="0" w:firstLine="632" w:firstLineChars="200"/>
        <w:textAlignment w:val="auto"/>
        <w:rPr>
          <w:rFonts w:hint="eastAsia" w:cs="仿宋_GB2312"/>
          <w:i w:val="0"/>
          <w:iCs w:val="0"/>
          <w:caps w:val="0"/>
          <w:color w:val="000000" w:themeColor="text1"/>
          <w:spacing w:val="0"/>
          <w:sz w:val="32"/>
          <w:szCs w:val="32"/>
          <w:shd w:val="clear" w:fill="FFFFFF"/>
          <w:lang w:val="en-US" w:eastAsia="zh-CN"/>
          <w14:textFill>
            <w14:solidFill>
              <w14:schemeClr w14:val="tx1"/>
            </w14:solidFill>
          </w14:textFill>
        </w:rPr>
      </w:pPr>
      <w:r>
        <w:rPr>
          <w:rFonts w:hint="default" w:cs="仿宋_GB2312"/>
          <w:i w:val="0"/>
          <w:iCs w:val="0"/>
          <w:caps w:val="0"/>
          <w:color w:val="000000" w:themeColor="text1"/>
          <w:spacing w:val="0"/>
          <w:sz w:val="32"/>
          <w:szCs w:val="32"/>
          <w:shd w:val="clear" w:fill="FFFFFF"/>
          <w:lang w:val="en-US" w:eastAsia="zh-CN"/>
          <w14:textFill>
            <w14:solidFill>
              <w14:schemeClr w14:val="tx1"/>
            </w14:solidFill>
          </w14:textFill>
        </w:rPr>
        <w:t>（三）</w:t>
      </w:r>
      <w:r>
        <w:rPr>
          <w:rFonts w:hint="eastAsia" w:cs="仿宋_GB2312"/>
          <w:i w:val="0"/>
          <w:iCs w:val="0"/>
          <w:caps w:val="0"/>
          <w:color w:val="000000" w:themeColor="text1"/>
          <w:spacing w:val="0"/>
          <w:sz w:val="32"/>
          <w:szCs w:val="32"/>
          <w:shd w:val="clear" w:fill="FFFFFF"/>
          <w:lang w:val="en-US" w:eastAsia="zh-CN"/>
          <w14:textFill>
            <w14:solidFill>
              <w14:schemeClr w14:val="tx1"/>
            </w14:solidFill>
          </w14:textFill>
        </w:rPr>
        <w:t>审核</w:t>
      </w:r>
      <w:r>
        <w:rPr>
          <w:rFonts w:hint="default" w:cs="仿宋_GB2312"/>
          <w:i w:val="0"/>
          <w:iCs w:val="0"/>
          <w:caps w:val="0"/>
          <w:color w:val="000000" w:themeColor="text1"/>
          <w:spacing w:val="0"/>
          <w:sz w:val="32"/>
          <w:szCs w:val="32"/>
          <w:shd w:val="clear" w:fill="FFFFFF"/>
          <w:lang w:val="en-US" w:eastAsia="zh-CN"/>
          <w14:textFill>
            <w14:solidFill>
              <w14:schemeClr w14:val="tx1"/>
            </w14:solidFill>
          </w14:textFill>
        </w:rPr>
        <w:t>。由农村集体经济组织向</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镇人民政府</w:t>
      </w:r>
      <w:r>
        <w:rPr>
          <w:rFonts w:hint="eastAsia" w:cs="仿宋_GB2312"/>
          <w:i w:val="0"/>
          <w:iCs w:val="0"/>
          <w:caps w:val="0"/>
          <w:color w:val="000000" w:themeColor="text1"/>
          <w:spacing w:val="0"/>
          <w:sz w:val="32"/>
          <w:szCs w:val="32"/>
          <w:shd w:val="clear" w:fill="FFFFFF"/>
          <w:lang w:val="en-US" w:eastAsia="zh-CN"/>
          <w14:textFill>
            <w14:solidFill>
              <w14:schemeClr w14:val="tx1"/>
            </w14:solidFill>
          </w14:textFill>
        </w:rPr>
        <w:t>农经管理机构</w:t>
      </w:r>
      <w:r>
        <w:rPr>
          <w:rFonts w:hint="default" w:cs="仿宋_GB2312"/>
          <w:i w:val="0"/>
          <w:iCs w:val="0"/>
          <w:caps w:val="0"/>
          <w:color w:val="000000" w:themeColor="text1"/>
          <w:spacing w:val="0"/>
          <w:sz w:val="32"/>
          <w:szCs w:val="32"/>
          <w:shd w:val="clear" w:fill="FFFFFF"/>
          <w:lang w:val="en-US" w:eastAsia="zh-CN"/>
          <w14:textFill>
            <w14:solidFill>
              <w14:schemeClr w14:val="tx1"/>
            </w14:solidFill>
          </w14:textFill>
        </w:rPr>
        <w:t>提交</w:t>
      </w:r>
      <w:r>
        <w:rPr>
          <w:rFonts w:hint="eastAsia" w:cs="仿宋_GB2312"/>
          <w:i w:val="0"/>
          <w:iCs w:val="0"/>
          <w:caps w:val="0"/>
          <w:color w:val="000000" w:themeColor="text1"/>
          <w:spacing w:val="0"/>
          <w:sz w:val="32"/>
          <w:szCs w:val="32"/>
          <w:shd w:val="clear" w:fill="FFFFFF"/>
          <w:lang w:val="en-US" w:eastAsia="zh-CN"/>
          <w14:textFill>
            <w14:solidFill>
              <w14:schemeClr w14:val="tx1"/>
            </w14:solidFill>
          </w14:textFill>
        </w:rPr>
        <w:t>续约交易</w:t>
      </w:r>
      <w:r>
        <w:rPr>
          <w:rFonts w:hint="default" w:cs="仿宋_GB2312"/>
          <w:i w:val="0"/>
          <w:iCs w:val="0"/>
          <w:caps w:val="0"/>
          <w:color w:val="000000" w:themeColor="text1"/>
          <w:spacing w:val="0"/>
          <w:sz w:val="32"/>
          <w:szCs w:val="32"/>
          <w:shd w:val="clear" w:fill="FFFFFF"/>
          <w:lang w:val="en-US" w:eastAsia="zh-CN"/>
          <w14:textFill>
            <w14:solidFill>
              <w14:schemeClr w14:val="tx1"/>
            </w14:solidFill>
          </w14:textFill>
        </w:rPr>
        <w:t>申请，</w:t>
      </w:r>
      <w:r>
        <w:rPr>
          <w:rFonts w:hint="eastAsia" w:cs="仿宋_GB2312"/>
          <w:i w:val="0"/>
          <w:iCs w:val="0"/>
          <w:caps w:val="0"/>
          <w:color w:val="000000" w:themeColor="text1"/>
          <w:spacing w:val="0"/>
          <w:sz w:val="32"/>
          <w:szCs w:val="32"/>
          <w:shd w:val="clear" w:fill="FFFFFF"/>
          <w:lang w:val="en-US" w:eastAsia="zh-CN"/>
          <w14:textFill>
            <w14:solidFill>
              <w14:schemeClr w14:val="tx1"/>
            </w14:solidFill>
          </w14:textFill>
        </w:rPr>
        <w:t>镇人民政府农经管理机构应重点审核原受让方利用集体资产</w:t>
      </w:r>
      <w:r>
        <w:rPr>
          <w:color w:val="000000"/>
          <w:sz w:val="32"/>
          <w:szCs w:val="32"/>
        </w:rPr>
        <w:t>诚信经营</w:t>
      </w:r>
      <w:r>
        <w:rPr>
          <w:rFonts w:hint="eastAsia"/>
          <w:color w:val="000000"/>
          <w:sz w:val="32"/>
          <w:szCs w:val="32"/>
          <w:lang w:eastAsia="zh-CN"/>
        </w:rPr>
        <w:t>及合同履约情况，对于有缺陷的，有权否决交易申请</w:t>
      </w:r>
      <w:r>
        <w:rPr>
          <w:rFonts w:hint="eastAsia" w:cs="仿宋_GB2312"/>
          <w:i w:val="0"/>
          <w:iCs w:val="0"/>
          <w:caps w:val="0"/>
          <w:color w:val="000000" w:themeColor="text1"/>
          <w:spacing w:val="0"/>
          <w:sz w:val="32"/>
          <w:szCs w:val="32"/>
          <w:shd w:val="clear" w:fill="FFFFFF"/>
          <w:lang w:val="en-US" w:eastAsia="zh-CN"/>
          <w14:textFill>
            <w14:solidFill>
              <w14:schemeClr w14:val="tx1"/>
            </w14:solidFill>
          </w14:textFill>
        </w:rPr>
        <w:t>。</w:t>
      </w:r>
    </w:p>
    <w:p>
      <w:pPr>
        <w:keepNext w:val="0"/>
        <w:keepLines w:val="0"/>
        <w:pageBreakBefore w:val="0"/>
        <w:widowControl w:val="0"/>
        <w:kinsoku/>
        <w:wordWrap/>
        <w:overflowPunct w:val="0"/>
        <w:topLinePunct w:val="0"/>
        <w:autoSpaceDE/>
        <w:autoSpaceDN/>
        <w:bidi w:val="0"/>
        <w:adjustRightInd/>
        <w:snapToGrid/>
        <w:spacing w:line="560" w:lineRule="exact"/>
        <w:ind w:left="0" w:leftChars="0" w:firstLine="632" w:firstLineChars="200"/>
        <w:textAlignment w:val="auto"/>
        <w:rPr>
          <w:rFonts w:hint="default" w:cs="仿宋_GB2312"/>
          <w:i w:val="0"/>
          <w:iCs w:val="0"/>
          <w:caps w:val="0"/>
          <w:color w:val="000000" w:themeColor="text1"/>
          <w:spacing w:val="0"/>
          <w:sz w:val="32"/>
          <w:szCs w:val="32"/>
          <w:shd w:val="clear" w:fill="FFFFFF"/>
          <w:lang w:val="en-US" w:eastAsia="zh-CN"/>
          <w14:textFill>
            <w14:solidFill>
              <w14:schemeClr w14:val="tx1"/>
            </w14:solidFill>
          </w14:textFill>
        </w:rPr>
      </w:pPr>
      <w:r>
        <w:rPr>
          <w:rFonts w:hint="default" w:cs="仿宋_GB2312"/>
          <w:i w:val="0"/>
          <w:iCs w:val="0"/>
          <w:caps w:val="0"/>
          <w:color w:val="000000" w:themeColor="text1"/>
          <w:spacing w:val="0"/>
          <w:sz w:val="32"/>
          <w:szCs w:val="32"/>
          <w:shd w:val="clear" w:fill="FFFFFF"/>
          <w:lang w:val="en-US" w:eastAsia="zh-CN"/>
          <w14:textFill>
            <w14:solidFill>
              <w14:schemeClr w14:val="tx1"/>
            </w14:solidFill>
          </w14:textFill>
        </w:rPr>
        <w:t>（</w:t>
      </w:r>
      <w:r>
        <w:rPr>
          <w:rFonts w:hint="eastAsia" w:cs="仿宋_GB2312"/>
          <w:i w:val="0"/>
          <w:iCs w:val="0"/>
          <w:caps w:val="0"/>
          <w:color w:val="000000" w:themeColor="text1"/>
          <w:spacing w:val="0"/>
          <w:sz w:val="32"/>
          <w:szCs w:val="32"/>
          <w:shd w:val="clear" w:fill="FFFFFF"/>
          <w:lang w:val="en-US" w:eastAsia="zh-CN"/>
          <w14:textFill>
            <w14:solidFill>
              <w14:schemeClr w14:val="tx1"/>
            </w14:solidFill>
          </w14:textFill>
        </w:rPr>
        <w:t>四</w:t>
      </w:r>
      <w:r>
        <w:rPr>
          <w:rFonts w:hint="default" w:cs="仿宋_GB2312"/>
          <w:i w:val="0"/>
          <w:iCs w:val="0"/>
          <w:caps w:val="0"/>
          <w:color w:val="000000" w:themeColor="text1"/>
          <w:spacing w:val="0"/>
          <w:sz w:val="32"/>
          <w:szCs w:val="32"/>
          <w:shd w:val="clear" w:fill="FFFFFF"/>
          <w:lang w:val="en-US" w:eastAsia="zh-CN"/>
          <w14:textFill>
            <w14:solidFill>
              <w14:schemeClr w14:val="tx1"/>
            </w14:solidFill>
          </w14:textFill>
        </w:rPr>
        <w:t>）签订合同。</w:t>
      </w:r>
      <w:r>
        <w:rPr>
          <w:rFonts w:hint="eastAsia" w:cs="仿宋_GB2312"/>
          <w:i w:val="0"/>
          <w:iCs w:val="0"/>
          <w:caps w:val="0"/>
          <w:color w:val="000000" w:themeColor="text1"/>
          <w:spacing w:val="0"/>
          <w:sz w:val="32"/>
          <w:szCs w:val="32"/>
          <w:shd w:val="clear" w:fill="FFFFFF"/>
          <w:lang w:val="en-US" w:eastAsia="zh-CN"/>
          <w14:textFill>
            <w14:solidFill>
              <w14:schemeClr w14:val="tx1"/>
            </w14:solidFill>
          </w14:textFill>
        </w:rPr>
        <w:t>审核通过后，</w:t>
      </w:r>
      <w:r>
        <w:rPr>
          <w:rFonts w:hint="default" w:cs="仿宋_GB2312"/>
          <w:i w:val="0"/>
          <w:iCs w:val="0"/>
          <w:caps w:val="0"/>
          <w:color w:val="000000" w:themeColor="text1"/>
          <w:spacing w:val="0"/>
          <w:sz w:val="32"/>
          <w:szCs w:val="32"/>
          <w:shd w:val="clear" w:fill="FFFFFF"/>
          <w:lang w:val="en-US" w:eastAsia="zh-CN"/>
          <w14:textFill>
            <w14:solidFill>
              <w14:schemeClr w14:val="tx1"/>
            </w14:solidFill>
          </w14:textFill>
        </w:rPr>
        <w:t>由农村产权流转交易服务机构组织农村集体经济组织与原受让方签订合同。</w:t>
      </w:r>
    </w:p>
    <w:p>
      <w:pPr>
        <w:keepNext w:val="0"/>
        <w:keepLines w:val="0"/>
        <w:pageBreakBefore w:val="0"/>
        <w:widowControl w:val="0"/>
        <w:kinsoku/>
        <w:wordWrap/>
        <w:overflowPunct w:val="0"/>
        <w:topLinePunct w:val="0"/>
        <w:autoSpaceDE/>
        <w:autoSpaceDN/>
        <w:bidi w:val="0"/>
        <w:adjustRightInd/>
        <w:snapToGrid/>
        <w:spacing w:line="560" w:lineRule="exact"/>
        <w:ind w:left="0" w:leftChars="0" w:firstLine="632" w:firstLineChars="200"/>
        <w:textAlignment w:val="auto"/>
        <w:rPr>
          <w:rFonts w:hint="default" w:cs="仿宋_GB2312"/>
          <w:i w:val="0"/>
          <w:iCs w:val="0"/>
          <w:caps w:val="0"/>
          <w:color w:val="000000" w:themeColor="text1"/>
          <w:spacing w:val="0"/>
          <w:sz w:val="32"/>
          <w:szCs w:val="32"/>
          <w:shd w:val="clear" w:fill="FFFFFF"/>
          <w:lang w:val="en-US" w:eastAsia="zh-CN"/>
          <w14:textFill>
            <w14:solidFill>
              <w14:schemeClr w14:val="tx1"/>
            </w14:solidFill>
          </w14:textFill>
        </w:rPr>
      </w:pPr>
      <w:r>
        <w:rPr>
          <w:rFonts w:hint="default" w:cs="仿宋_GB2312"/>
          <w:i w:val="0"/>
          <w:iCs w:val="0"/>
          <w:caps w:val="0"/>
          <w:color w:val="000000" w:themeColor="text1"/>
          <w:spacing w:val="0"/>
          <w:sz w:val="32"/>
          <w:szCs w:val="32"/>
          <w:shd w:val="clear" w:fill="FFFFFF"/>
          <w:lang w:val="en-US" w:eastAsia="zh-CN"/>
          <w14:textFill>
            <w14:solidFill>
              <w14:schemeClr w14:val="tx1"/>
            </w14:solidFill>
          </w14:textFill>
        </w:rPr>
        <w:t>（</w:t>
      </w:r>
      <w:r>
        <w:rPr>
          <w:rFonts w:hint="eastAsia" w:cs="仿宋_GB2312"/>
          <w:i w:val="0"/>
          <w:iCs w:val="0"/>
          <w:caps w:val="0"/>
          <w:color w:val="000000" w:themeColor="text1"/>
          <w:spacing w:val="0"/>
          <w:sz w:val="32"/>
          <w:szCs w:val="32"/>
          <w:shd w:val="clear" w:fill="FFFFFF"/>
          <w:lang w:val="en-US" w:eastAsia="zh-CN"/>
          <w14:textFill>
            <w14:solidFill>
              <w14:schemeClr w14:val="tx1"/>
            </w14:solidFill>
          </w14:textFill>
        </w:rPr>
        <w:t>五</w:t>
      </w:r>
      <w:r>
        <w:rPr>
          <w:rFonts w:hint="default" w:cs="仿宋_GB2312"/>
          <w:i w:val="0"/>
          <w:iCs w:val="0"/>
          <w:caps w:val="0"/>
          <w:color w:val="000000" w:themeColor="text1"/>
          <w:spacing w:val="0"/>
          <w:sz w:val="32"/>
          <w:szCs w:val="32"/>
          <w:shd w:val="clear" w:fill="FFFFFF"/>
          <w:lang w:val="en-US" w:eastAsia="zh-CN"/>
          <w14:textFill>
            <w14:solidFill>
              <w14:schemeClr w14:val="tx1"/>
            </w14:solidFill>
          </w14:textFill>
        </w:rPr>
        <w:t>）发布成交公告</w:t>
      </w:r>
      <w:r>
        <w:rPr>
          <w:rFonts w:hint="eastAsia" w:cs="仿宋_GB2312"/>
          <w:i w:val="0"/>
          <w:iCs w:val="0"/>
          <w:caps w:val="0"/>
          <w:color w:val="000000" w:themeColor="text1"/>
          <w:spacing w:val="0"/>
          <w:sz w:val="32"/>
          <w:szCs w:val="32"/>
          <w:shd w:val="clear" w:fill="FFFFFF"/>
          <w:lang w:val="en-US" w:eastAsia="zh-CN"/>
          <w14:textFill>
            <w14:solidFill>
              <w14:schemeClr w14:val="tx1"/>
            </w14:solidFill>
          </w14:textFill>
        </w:rPr>
        <w:t>。合同签订后</w:t>
      </w:r>
      <w:r>
        <w:rPr>
          <w:rFonts w:hint="default" w:cs="仿宋_GB2312"/>
          <w:i w:val="0"/>
          <w:iCs w:val="0"/>
          <w:caps w:val="0"/>
          <w:color w:val="000000" w:themeColor="text1"/>
          <w:spacing w:val="0"/>
          <w:sz w:val="32"/>
          <w:szCs w:val="32"/>
          <w:shd w:val="clear" w:fill="FFFFFF"/>
          <w:lang w:val="en-US" w:eastAsia="zh-CN"/>
          <w14:textFill>
            <w14:solidFill>
              <w14:schemeClr w14:val="tx1"/>
            </w14:solidFill>
          </w14:textFill>
        </w:rPr>
        <w:t>，在农村产权流转交易管理服务平台和农村集体经济组织公开栏发布成交公告</w:t>
      </w:r>
      <w:r>
        <w:rPr>
          <w:rFonts w:hint="eastAsia" w:cs="仿宋_GB2312"/>
          <w:i w:val="0"/>
          <w:iCs w:val="0"/>
          <w:caps w:val="0"/>
          <w:color w:val="000000" w:themeColor="text1"/>
          <w:spacing w:val="0"/>
          <w:sz w:val="32"/>
          <w:szCs w:val="32"/>
          <w:shd w:val="clear" w:fill="FFFFFF"/>
          <w:lang w:val="en-US" w:eastAsia="zh-CN"/>
          <w14:textFill>
            <w14:solidFill>
              <w14:schemeClr w14:val="tx1"/>
            </w14:solidFill>
          </w14:textFill>
        </w:rPr>
        <w:t>。</w:t>
      </w:r>
    </w:p>
    <w:p>
      <w:pPr>
        <w:keepNext w:val="0"/>
        <w:keepLines w:val="0"/>
        <w:pageBreakBefore w:val="0"/>
        <w:widowControl w:val="0"/>
        <w:kinsoku/>
        <w:wordWrap/>
        <w:overflowPunct w:val="0"/>
        <w:topLinePunct w:val="0"/>
        <w:autoSpaceDE/>
        <w:autoSpaceDN/>
        <w:bidi w:val="0"/>
        <w:adjustRightInd/>
        <w:snapToGrid/>
        <w:spacing w:line="560" w:lineRule="exact"/>
        <w:ind w:left="0" w:leftChars="0" w:firstLine="632" w:firstLineChars="200"/>
        <w:textAlignment w:val="auto"/>
        <w:rPr>
          <w:rFonts w:hint="default" w:cs="仿宋_GB2312"/>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黑体" w:hAnsi="黑体" w:eastAsia="黑体" w:cs="黑体"/>
          <w:i w:val="0"/>
          <w:iCs w:val="0"/>
          <w:caps w:val="0"/>
          <w:color w:val="000000" w:themeColor="text1"/>
          <w:spacing w:val="0"/>
          <w:sz w:val="32"/>
          <w:szCs w:val="32"/>
          <w:shd w:val="clear" w:fill="FFFFFF"/>
          <w:lang w:val="en-US" w:eastAsia="zh-CN"/>
          <w14:textFill>
            <w14:solidFill>
              <w14:schemeClr w14:val="tx1"/>
            </w14:solidFill>
          </w14:textFill>
        </w:rPr>
        <w:t>第二十五条</w:t>
      </w:r>
      <w:r>
        <w:rPr>
          <w:rFonts w:hint="eastAsia" w:cs="仿宋_GB2312"/>
          <w:i w:val="0"/>
          <w:iCs w:val="0"/>
          <w:caps w:val="0"/>
          <w:color w:val="000000" w:themeColor="text1"/>
          <w:spacing w:val="0"/>
          <w:sz w:val="32"/>
          <w:szCs w:val="32"/>
          <w:shd w:val="clear" w:fill="FFFFFF"/>
          <w:lang w:val="en-US" w:eastAsia="zh-CN"/>
          <w14:textFill>
            <w14:solidFill>
              <w14:schemeClr w14:val="tx1"/>
            </w14:solidFill>
          </w14:textFill>
        </w:rPr>
        <w:t xml:space="preserve">  </w:t>
      </w:r>
      <w:r>
        <w:rPr>
          <w:rFonts w:hint="default" w:cs="仿宋_GB2312"/>
          <w:i w:val="0"/>
          <w:iCs w:val="0"/>
          <w:caps w:val="0"/>
          <w:color w:val="000000" w:themeColor="text1"/>
          <w:spacing w:val="0"/>
          <w:sz w:val="32"/>
          <w:szCs w:val="32"/>
          <w:shd w:val="clear" w:fill="FFFFFF"/>
          <w:lang w:val="en-US" w:eastAsia="zh-CN"/>
          <w14:textFill>
            <w14:solidFill>
              <w14:schemeClr w14:val="tx1"/>
            </w14:solidFill>
          </w14:textFill>
        </w:rPr>
        <w:t>小额简易交易程序一般包括：交易申请、表决、审核、发布成交公告、签订合同等流程。</w:t>
      </w:r>
    </w:p>
    <w:p>
      <w:pPr>
        <w:keepNext w:val="0"/>
        <w:keepLines w:val="0"/>
        <w:pageBreakBefore w:val="0"/>
        <w:widowControl w:val="0"/>
        <w:kinsoku/>
        <w:wordWrap/>
        <w:overflowPunct w:val="0"/>
        <w:topLinePunct w:val="0"/>
        <w:autoSpaceDE/>
        <w:autoSpaceDN/>
        <w:bidi w:val="0"/>
        <w:adjustRightInd/>
        <w:snapToGrid/>
        <w:spacing w:line="560" w:lineRule="exact"/>
        <w:ind w:left="0" w:leftChars="0" w:firstLine="632" w:firstLineChars="200"/>
        <w:textAlignment w:val="auto"/>
        <w:rPr>
          <w:rFonts w:hint="default" w:cs="仿宋_GB2312"/>
          <w:i w:val="0"/>
          <w:iCs w:val="0"/>
          <w:caps w:val="0"/>
          <w:color w:val="000000" w:themeColor="text1"/>
          <w:spacing w:val="0"/>
          <w:sz w:val="32"/>
          <w:szCs w:val="32"/>
          <w:shd w:val="clear" w:fill="FFFFFF"/>
          <w:lang w:val="en-US" w:eastAsia="zh-CN"/>
          <w14:textFill>
            <w14:solidFill>
              <w14:schemeClr w14:val="tx1"/>
            </w14:solidFill>
          </w14:textFill>
        </w:rPr>
      </w:pPr>
      <w:r>
        <w:rPr>
          <w:rFonts w:hint="default" w:cs="仿宋_GB2312"/>
          <w:i w:val="0"/>
          <w:iCs w:val="0"/>
          <w:caps w:val="0"/>
          <w:color w:val="000000" w:themeColor="text1"/>
          <w:spacing w:val="0"/>
          <w:sz w:val="32"/>
          <w:szCs w:val="32"/>
          <w:shd w:val="clear" w:fill="FFFFFF"/>
          <w:lang w:val="en-US" w:eastAsia="zh-CN"/>
          <w14:textFill>
            <w14:solidFill>
              <w14:schemeClr w14:val="tx1"/>
            </w14:solidFill>
          </w14:textFill>
        </w:rPr>
        <w:t>（一）交易申请。符合小额简易交易条件的特定意向人向农村集体经济组织提出申请。</w:t>
      </w:r>
    </w:p>
    <w:p>
      <w:pPr>
        <w:keepNext w:val="0"/>
        <w:keepLines w:val="0"/>
        <w:pageBreakBefore w:val="0"/>
        <w:widowControl w:val="0"/>
        <w:kinsoku/>
        <w:wordWrap/>
        <w:overflowPunct w:val="0"/>
        <w:topLinePunct w:val="0"/>
        <w:autoSpaceDE/>
        <w:autoSpaceDN/>
        <w:bidi w:val="0"/>
        <w:adjustRightInd/>
        <w:snapToGrid/>
        <w:spacing w:line="560" w:lineRule="exact"/>
        <w:ind w:left="0" w:leftChars="0" w:firstLine="632" w:firstLineChars="200"/>
        <w:textAlignment w:val="auto"/>
        <w:rPr>
          <w:rFonts w:hint="default" w:cs="仿宋_GB2312"/>
          <w:i w:val="0"/>
          <w:iCs w:val="0"/>
          <w:caps w:val="0"/>
          <w:color w:val="000000" w:themeColor="text1"/>
          <w:spacing w:val="0"/>
          <w:sz w:val="32"/>
          <w:szCs w:val="32"/>
          <w:shd w:val="clear" w:fill="FFFFFF"/>
          <w:lang w:val="en-US" w:eastAsia="zh-CN"/>
          <w14:textFill>
            <w14:solidFill>
              <w14:schemeClr w14:val="tx1"/>
            </w14:solidFill>
          </w14:textFill>
        </w:rPr>
      </w:pPr>
      <w:r>
        <w:rPr>
          <w:rFonts w:hint="default" w:cs="仿宋_GB2312"/>
          <w:i w:val="0"/>
          <w:iCs w:val="0"/>
          <w:caps w:val="0"/>
          <w:color w:val="000000" w:themeColor="text1"/>
          <w:spacing w:val="0"/>
          <w:sz w:val="32"/>
          <w:szCs w:val="32"/>
          <w:shd w:val="clear" w:fill="FFFFFF"/>
          <w:lang w:val="en-US" w:eastAsia="zh-CN"/>
          <w14:textFill>
            <w14:solidFill>
              <w14:schemeClr w14:val="tx1"/>
            </w14:solidFill>
          </w14:textFill>
        </w:rPr>
        <w:t>（二）</w:t>
      </w:r>
      <w:r>
        <w:rPr>
          <w:rFonts w:hint="eastAsia" w:cs="仿宋_GB2312"/>
          <w:i w:val="0"/>
          <w:iCs w:val="0"/>
          <w:caps w:val="0"/>
          <w:color w:val="000000" w:themeColor="text1"/>
          <w:spacing w:val="0"/>
          <w:sz w:val="32"/>
          <w:szCs w:val="32"/>
          <w:shd w:val="clear" w:fill="FFFFFF"/>
          <w:lang w:val="en-US" w:eastAsia="zh-CN"/>
          <w14:textFill>
            <w14:solidFill>
              <w14:schemeClr w14:val="tx1"/>
            </w14:solidFill>
          </w14:textFill>
        </w:rPr>
        <w:t>民主</w:t>
      </w:r>
      <w:r>
        <w:rPr>
          <w:rFonts w:hint="default" w:cs="仿宋_GB2312"/>
          <w:i w:val="0"/>
          <w:iCs w:val="0"/>
          <w:caps w:val="0"/>
          <w:color w:val="000000" w:themeColor="text1"/>
          <w:spacing w:val="0"/>
          <w:sz w:val="32"/>
          <w:szCs w:val="32"/>
          <w:shd w:val="clear" w:fill="FFFFFF"/>
          <w:lang w:val="en-US" w:eastAsia="zh-CN"/>
          <w14:textFill>
            <w14:solidFill>
              <w14:schemeClr w14:val="tx1"/>
            </w14:solidFill>
          </w14:textFill>
        </w:rPr>
        <w:t>表决。农村集体经济组织对召</w:t>
      </w:r>
      <w:r>
        <w:rPr>
          <w:rFonts w:hint="eastAsia" w:cs="仿宋_GB2312"/>
          <w:i w:val="0"/>
          <w:iCs w:val="0"/>
          <w:caps w:val="0"/>
          <w:color w:val="000000" w:themeColor="text1"/>
          <w:spacing w:val="0"/>
          <w:sz w:val="32"/>
          <w:szCs w:val="32"/>
          <w:shd w:val="clear" w:fill="FFFFFF"/>
          <w:lang w:val="en-US" w:eastAsia="zh-CN"/>
          <w14:textFill>
            <w14:solidFill>
              <w14:schemeClr w14:val="tx1"/>
            </w14:solidFill>
          </w14:textFill>
        </w:rPr>
        <w:t>开成员（代表）</w:t>
      </w:r>
      <w:r>
        <w:rPr>
          <w:rFonts w:hint="default" w:cs="仿宋_GB2312"/>
          <w:i w:val="0"/>
          <w:iCs w:val="0"/>
          <w:caps w:val="0"/>
          <w:color w:val="000000" w:themeColor="text1"/>
          <w:spacing w:val="0"/>
          <w:sz w:val="32"/>
          <w:szCs w:val="32"/>
          <w:shd w:val="clear" w:fill="FFFFFF"/>
          <w:lang w:val="en-US" w:eastAsia="zh-CN"/>
          <w14:textFill>
            <w14:solidFill>
              <w14:schemeClr w14:val="tx1"/>
            </w14:solidFill>
          </w14:textFill>
        </w:rPr>
        <w:t>会议对</w:t>
      </w:r>
      <w:r>
        <w:rPr>
          <w:rFonts w:hint="eastAsia" w:cs="仿宋_GB2312"/>
          <w:i w:val="0"/>
          <w:iCs w:val="0"/>
          <w:caps w:val="0"/>
          <w:color w:val="000000" w:themeColor="text1"/>
          <w:spacing w:val="0"/>
          <w:sz w:val="32"/>
          <w:szCs w:val="32"/>
          <w:shd w:val="clear" w:fill="FFFFFF"/>
          <w:lang w:val="en-US" w:eastAsia="zh-CN"/>
          <w14:textFill>
            <w14:solidFill>
              <w14:schemeClr w14:val="tx1"/>
            </w14:solidFill>
          </w14:textFill>
        </w:rPr>
        <w:t>小额简易</w:t>
      </w:r>
      <w:r>
        <w:rPr>
          <w:rFonts w:hint="default" w:cs="仿宋_GB2312"/>
          <w:i w:val="0"/>
          <w:iCs w:val="0"/>
          <w:caps w:val="0"/>
          <w:color w:val="000000" w:themeColor="text1"/>
          <w:spacing w:val="0"/>
          <w:sz w:val="32"/>
          <w:szCs w:val="32"/>
          <w:shd w:val="clear" w:fill="FFFFFF"/>
          <w:lang w:val="en-US" w:eastAsia="zh-CN"/>
          <w14:textFill>
            <w14:solidFill>
              <w14:schemeClr w14:val="tx1"/>
            </w14:solidFill>
          </w14:textFill>
        </w:rPr>
        <w:t>交易事宜进行表决。</w:t>
      </w:r>
    </w:p>
    <w:p>
      <w:pPr>
        <w:keepNext w:val="0"/>
        <w:keepLines w:val="0"/>
        <w:pageBreakBefore w:val="0"/>
        <w:widowControl w:val="0"/>
        <w:kinsoku/>
        <w:wordWrap/>
        <w:overflowPunct w:val="0"/>
        <w:topLinePunct w:val="0"/>
        <w:autoSpaceDE/>
        <w:autoSpaceDN/>
        <w:bidi w:val="0"/>
        <w:adjustRightInd/>
        <w:snapToGrid/>
        <w:spacing w:line="560" w:lineRule="exact"/>
        <w:ind w:left="0" w:leftChars="0" w:firstLine="632" w:firstLineChars="200"/>
        <w:textAlignment w:val="auto"/>
        <w:rPr>
          <w:rFonts w:hint="default" w:cs="仿宋_GB2312"/>
          <w:i w:val="0"/>
          <w:iCs w:val="0"/>
          <w:caps w:val="0"/>
          <w:color w:val="000000" w:themeColor="text1"/>
          <w:spacing w:val="0"/>
          <w:sz w:val="32"/>
          <w:szCs w:val="32"/>
          <w:shd w:val="clear" w:fill="FFFFFF"/>
          <w:lang w:val="en-US" w:eastAsia="zh-CN"/>
          <w14:textFill>
            <w14:solidFill>
              <w14:schemeClr w14:val="tx1"/>
            </w14:solidFill>
          </w14:textFill>
        </w:rPr>
      </w:pPr>
      <w:r>
        <w:rPr>
          <w:rFonts w:hint="default" w:cs="仿宋_GB2312"/>
          <w:i w:val="0"/>
          <w:iCs w:val="0"/>
          <w:caps w:val="0"/>
          <w:color w:val="000000" w:themeColor="text1"/>
          <w:spacing w:val="0"/>
          <w:sz w:val="32"/>
          <w:szCs w:val="32"/>
          <w:shd w:val="clear" w:fill="FFFFFF"/>
          <w:lang w:val="en-US" w:eastAsia="zh-CN"/>
          <w14:textFill>
            <w14:solidFill>
              <w14:schemeClr w14:val="tx1"/>
            </w14:solidFill>
          </w14:textFill>
        </w:rPr>
        <w:t>（三）审核。由农村集体经济组织向</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镇人民政府</w:t>
      </w:r>
      <w:r>
        <w:rPr>
          <w:rFonts w:hint="eastAsia" w:cs="仿宋_GB2312"/>
          <w:i w:val="0"/>
          <w:iCs w:val="0"/>
          <w:caps w:val="0"/>
          <w:color w:val="000000" w:themeColor="text1"/>
          <w:spacing w:val="0"/>
          <w:sz w:val="32"/>
          <w:szCs w:val="32"/>
          <w:shd w:val="clear" w:fill="FFFFFF"/>
          <w:lang w:val="en-US" w:eastAsia="zh-CN"/>
          <w14:textFill>
            <w14:solidFill>
              <w14:schemeClr w14:val="tx1"/>
            </w14:solidFill>
          </w14:textFill>
        </w:rPr>
        <w:t>农经管理机构</w:t>
      </w:r>
      <w:r>
        <w:rPr>
          <w:rFonts w:hint="default" w:cs="仿宋_GB2312"/>
          <w:i w:val="0"/>
          <w:iCs w:val="0"/>
          <w:caps w:val="0"/>
          <w:color w:val="000000" w:themeColor="text1"/>
          <w:spacing w:val="0"/>
          <w:sz w:val="32"/>
          <w:szCs w:val="32"/>
          <w:shd w:val="clear" w:fill="FFFFFF"/>
          <w:lang w:val="en-US" w:eastAsia="zh-CN"/>
          <w14:textFill>
            <w14:solidFill>
              <w14:schemeClr w14:val="tx1"/>
            </w14:solidFill>
          </w14:textFill>
        </w:rPr>
        <w:t>提交</w:t>
      </w:r>
      <w:r>
        <w:rPr>
          <w:rFonts w:hint="eastAsia" w:cs="仿宋_GB2312"/>
          <w:i w:val="0"/>
          <w:iCs w:val="0"/>
          <w:caps w:val="0"/>
          <w:color w:val="000000" w:themeColor="text1"/>
          <w:spacing w:val="0"/>
          <w:sz w:val="32"/>
          <w:szCs w:val="32"/>
          <w:shd w:val="clear" w:fill="FFFFFF"/>
          <w:lang w:val="en-US" w:eastAsia="zh-CN"/>
          <w14:textFill>
            <w14:solidFill>
              <w14:schemeClr w14:val="tx1"/>
            </w14:solidFill>
          </w14:textFill>
        </w:rPr>
        <w:t>小额简易交易</w:t>
      </w:r>
      <w:r>
        <w:rPr>
          <w:rFonts w:hint="default" w:cs="仿宋_GB2312"/>
          <w:i w:val="0"/>
          <w:iCs w:val="0"/>
          <w:caps w:val="0"/>
          <w:color w:val="000000" w:themeColor="text1"/>
          <w:spacing w:val="0"/>
          <w:sz w:val="32"/>
          <w:szCs w:val="32"/>
          <w:shd w:val="clear" w:fill="FFFFFF"/>
          <w:lang w:val="en-US" w:eastAsia="zh-CN"/>
          <w14:textFill>
            <w14:solidFill>
              <w14:schemeClr w14:val="tx1"/>
            </w14:solidFill>
          </w14:textFill>
        </w:rPr>
        <w:t>申请</w:t>
      </w:r>
      <w:r>
        <w:rPr>
          <w:rFonts w:hint="eastAsia" w:cs="仿宋_GB2312"/>
          <w:i w:val="0"/>
          <w:iCs w:val="0"/>
          <w:caps w:val="0"/>
          <w:color w:val="000000" w:themeColor="text1"/>
          <w:spacing w:val="0"/>
          <w:sz w:val="32"/>
          <w:szCs w:val="32"/>
          <w:shd w:val="clear" w:fill="FFFFFF"/>
          <w:lang w:val="en-US" w:eastAsia="zh-CN"/>
          <w14:textFill>
            <w14:solidFill>
              <w14:schemeClr w14:val="tx1"/>
            </w14:solidFill>
          </w14:textFill>
        </w:rPr>
        <w:t>，</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镇人民政府</w:t>
      </w:r>
      <w:r>
        <w:rPr>
          <w:rFonts w:hint="eastAsia" w:cs="仿宋_GB2312"/>
          <w:i w:val="0"/>
          <w:iCs w:val="0"/>
          <w:caps w:val="0"/>
          <w:color w:val="000000" w:themeColor="text1"/>
          <w:spacing w:val="0"/>
          <w:sz w:val="32"/>
          <w:szCs w:val="32"/>
          <w:shd w:val="clear" w:fill="FFFFFF"/>
          <w:lang w:val="en-US" w:eastAsia="zh-CN"/>
          <w14:textFill>
            <w14:solidFill>
              <w14:schemeClr w14:val="tx1"/>
            </w14:solidFill>
          </w14:textFill>
        </w:rPr>
        <w:t>农经管理机构应重点审核标的资产是否符合本办法第十八条标准，对于不符合的，有权否决交易申请</w:t>
      </w:r>
      <w:r>
        <w:rPr>
          <w:rFonts w:hint="default" w:cs="仿宋_GB2312"/>
          <w:i w:val="0"/>
          <w:iCs w:val="0"/>
          <w:caps w:val="0"/>
          <w:color w:val="000000" w:themeColor="text1"/>
          <w:spacing w:val="0"/>
          <w:sz w:val="32"/>
          <w:szCs w:val="32"/>
          <w:shd w:val="clear" w:fill="FFFFFF"/>
          <w:lang w:val="en-US" w:eastAsia="zh-CN"/>
          <w14:textFill>
            <w14:solidFill>
              <w14:schemeClr w14:val="tx1"/>
            </w14:solidFill>
          </w14:textFill>
        </w:rPr>
        <w:t>。</w:t>
      </w:r>
    </w:p>
    <w:p>
      <w:pPr>
        <w:keepNext w:val="0"/>
        <w:keepLines w:val="0"/>
        <w:pageBreakBefore w:val="0"/>
        <w:widowControl w:val="0"/>
        <w:kinsoku/>
        <w:wordWrap/>
        <w:overflowPunct w:val="0"/>
        <w:topLinePunct w:val="0"/>
        <w:autoSpaceDE/>
        <w:autoSpaceDN/>
        <w:bidi w:val="0"/>
        <w:adjustRightInd/>
        <w:snapToGrid/>
        <w:spacing w:line="560" w:lineRule="exact"/>
        <w:ind w:left="0" w:leftChars="0" w:firstLine="632" w:firstLineChars="200"/>
        <w:textAlignment w:val="auto"/>
        <w:rPr>
          <w:rFonts w:hint="default" w:cs="仿宋_GB2312"/>
          <w:i w:val="0"/>
          <w:iCs w:val="0"/>
          <w:caps w:val="0"/>
          <w:color w:val="000000" w:themeColor="text1"/>
          <w:spacing w:val="0"/>
          <w:sz w:val="32"/>
          <w:szCs w:val="32"/>
          <w:shd w:val="clear" w:fill="FFFFFF"/>
          <w:lang w:val="en-US" w:eastAsia="zh-CN"/>
          <w14:textFill>
            <w14:solidFill>
              <w14:schemeClr w14:val="tx1"/>
            </w14:solidFill>
          </w14:textFill>
        </w:rPr>
      </w:pPr>
      <w:r>
        <w:rPr>
          <w:rFonts w:hint="default" w:cs="仿宋_GB2312"/>
          <w:i w:val="0"/>
          <w:iCs w:val="0"/>
          <w:caps w:val="0"/>
          <w:color w:val="000000" w:themeColor="text1"/>
          <w:spacing w:val="0"/>
          <w:sz w:val="32"/>
          <w:szCs w:val="32"/>
          <w:shd w:val="clear" w:fill="FFFFFF"/>
          <w:lang w:val="en-US" w:eastAsia="zh-CN"/>
          <w14:textFill>
            <w14:solidFill>
              <w14:schemeClr w14:val="tx1"/>
            </w14:solidFill>
          </w14:textFill>
        </w:rPr>
        <w:t>（</w:t>
      </w:r>
      <w:r>
        <w:rPr>
          <w:rFonts w:hint="eastAsia" w:cs="仿宋_GB2312"/>
          <w:i w:val="0"/>
          <w:iCs w:val="0"/>
          <w:caps w:val="0"/>
          <w:color w:val="000000" w:themeColor="text1"/>
          <w:spacing w:val="0"/>
          <w:sz w:val="32"/>
          <w:szCs w:val="32"/>
          <w:shd w:val="clear" w:fill="FFFFFF"/>
          <w:lang w:val="en-US" w:eastAsia="zh-CN"/>
          <w14:textFill>
            <w14:solidFill>
              <w14:schemeClr w14:val="tx1"/>
            </w14:solidFill>
          </w14:textFill>
        </w:rPr>
        <w:t>四</w:t>
      </w:r>
      <w:r>
        <w:rPr>
          <w:rFonts w:hint="default" w:cs="仿宋_GB2312"/>
          <w:i w:val="0"/>
          <w:iCs w:val="0"/>
          <w:caps w:val="0"/>
          <w:color w:val="000000" w:themeColor="text1"/>
          <w:spacing w:val="0"/>
          <w:sz w:val="32"/>
          <w:szCs w:val="32"/>
          <w:shd w:val="clear" w:fill="FFFFFF"/>
          <w:lang w:val="en-US" w:eastAsia="zh-CN"/>
          <w14:textFill>
            <w14:solidFill>
              <w14:schemeClr w14:val="tx1"/>
            </w14:solidFill>
          </w14:textFill>
        </w:rPr>
        <w:t>）签订合同。</w:t>
      </w:r>
      <w:r>
        <w:rPr>
          <w:rFonts w:hint="eastAsia" w:cs="仿宋_GB2312"/>
          <w:i w:val="0"/>
          <w:iCs w:val="0"/>
          <w:caps w:val="0"/>
          <w:color w:val="000000" w:themeColor="text1"/>
          <w:spacing w:val="0"/>
          <w:sz w:val="32"/>
          <w:szCs w:val="32"/>
          <w:shd w:val="clear" w:fill="FFFFFF"/>
          <w:lang w:val="en-US" w:eastAsia="zh-CN"/>
          <w14:textFill>
            <w14:solidFill>
              <w14:schemeClr w14:val="tx1"/>
            </w14:solidFill>
          </w14:textFill>
        </w:rPr>
        <w:t>审核通过后，</w:t>
      </w:r>
      <w:r>
        <w:rPr>
          <w:rFonts w:hint="default" w:cs="仿宋_GB2312"/>
          <w:i w:val="0"/>
          <w:iCs w:val="0"/>
          <w:caps w:val="0"/>
          <w:color w:val="000000" w:themeColor="text1"/>
          <w:spacing w:val="0"/>
          <w:sz w:val="32"/>
          <w:szCs w:val="32"/>
          <w:shd w:val="clear" w:fill="FFFFFF"/>
          <w:lang w:val="en-US" w:eastAsia="zh-CN"/>
          <w14:textFill>
            <w14:solidFill>
              <w14:schemeClr w14:val="tx1"/>
            </w14:solidFill>
          </w14:textFill>
        </w:rPr>
        <w:t>由农村产权流转交易服务机构组织农村集体经济组织与与特定意向人签订合同。</w:t>
      </w:r>
    </w:p>
    <w:p>
      <w:pPr>
        <w:keepNext w:val="0"/>
        <w:keepLines w:val="0"/>
        <w:pageBreakBefore w:val="0"/>
        <w:widowControl w:val="0"/>
        <w:kinsoku/>
        <w:wordWrap/>
        <w:overflowPunct w:val="0"/>
        <w:topLinePunct w:val="0"/>
        <w:autoSpaceDE/>
        <w:autoSpaceDN/>
        <w:bidi w:val="0"/>
        <w:adjustRightInd/>
        <w:snapToGrid/>
        <w:spacing w:line="560" w:lineRule="exact"/>
        <w:ind w:left="0" w:leftChars="0" w:firstLine="632" w:firstLineChars="200"/>
        <w:textAlignment w:val="auto"/>
        <w:rPr>
          <w:rFonts w:hint="default" w:cs="仿宋_GB2312"/>
          <w:i w:val="0"/>
          <w:iCs w:val="0"/>
          <w:caps w:val="0"/>
          <w:color w:val="000000" w:themeColor="text1"/>
          <w:spacing w:val="0"/>
          <w:sz w:val="32"/>
          <w:szCs w:val="32"/>
          <w:shd w:val="clear" w:fill="FFFFFF"/>
          <w:lang w:val="en-US" w:eastAsia="zh-CN"/>
          <w14:textFill>
            <w14:solidFill>
              <w14:schemeClr w14:val="tx1"/>
            </w14:solidFill>
          </w14:textFill>
        </w:rPr>
      </w:pPr>
      <w:r>
        <w:rPr>
          <w:rFonts w:hint="default" w:cs="仿宋_GB2312"/>
          <w:i w:val="0"/>
          <w:iCs w:val="0"/>
          <w:caps w:val="0"/>
          <w:color w:val="000000" w:themeColor="text1"/>
          <w:spacing w:val="0"/>
          <w:sz w:val="32"/>
          <w:szCs w:val="32"/>
          <w:shd w:val="clear" w:fill="FFFFFF"/>
          <w:lang w:val="en-US" w:eastAsia="zh-CN"/>
          <w14:textFill>
            <w14:solidFill>
              <w14:schemeClr w14:val="tx1"/>
            </w14:solidFill>
          </w14:textFill>
        </w:rPr>
        <w:t>（</w:t>
      </w:r>
      <w:r>
        <w:rPr>
          <w:rFonts w:hint="eastAsia" w:cs="仿宋_GB2312"/>
          <w:i w:val="0"/>
          <w:iCs w:val="0"/>
          <w:caps w:val="0"/>
          <w:color w:val="000000" w:themeColor="text1"/>
          <w:spacing w:val="0"/>
          <w:sz w:val="32"/>
          <w:szCs w:val="32"/>
          <w:shd w:val="clear" w:fill="FFFFFF"/>
          <w:lang w:val="en-US" w:eastAsia="zh-CN"/>
          <w14:textFill>
            <w14:solidFill>
              <w14:schemeClr w14:val="tx1"/>
            </w14:solidFill>
          </w14:textFill>
        </w:rPr>
        <w:t>五</w:t>
      </w:r>
      <w:r>
        <w:rPr>
          <w:rFonts w:hint="default" w:cs="仿宋_GB2312"/>
          <w:i w:val="0"/>
          <w:iCs w:val="0"/>
          <w:caps w:val="0"/>
          <w:color w:val="000000" w:themeColor="text1"/>
          <w:spacing w:val="0"/>
          <w:sz w:val="32"/>
          <w:szCs w:val="32"/>
          <w:shd w:val="clear" w:fill="FFFFFF"/>
          <w:lang w:val="en-US" w:eastAsia="zh-CN"/>
          <w14:textFill>
            <w14:solidFill>
              <w14:schemeClr w14:val="tx1"/>
            </w14:solidFill>
          </w14:textFill>
        </w:rPr>
        <w:t>）发布成交公告。</w:t>
      </w:r>
      <w:r>
        <w:rPr>
          <w:rFonts w:hint="eastAsia" w:cs="仿宋_GB2312"/>
          <w:i w:val="0"/>
          <w:iCs w:val="0"/>
          <w:caps w:val="0"/>
          <w:color w:val="000000" w:themeColor="text1"/>
          <w:spacing w:val="0"/>
          <w:sz w:val="32"/>
          <w:szCs w:val="32"/>
          <w:shd w:val="clear" w:fill="FFFFFF"/>
          <w:lang w:val="en-US" w:eastAsia="zh-CN"/>
          <w14:textFill>
            <w14:solidFill>
              <w14:schemeClr w14:val="tx1"/>
            </w14:solidFill>
          </w14:textFill>
        </w:rPr>
        <w:t>合同签订后，</w:t>
      </w:r>
      <w:r>
        <w:rPr>
          <w:rFonts w:hint="default" w:cs="仿宋_GB2312"/>
          <w:i w:val="0"/>
          <w:iCs w:val="0"/>
          <w:caps w:val="0"/>
          <w:color w:val="000000" w:themeColor="text1"/>
          <w:spacing w:val="0"/>
          <w:sz w:val="32"/>
          <w:szCs w:val="32"/>
          <w:shd w:val="clear" w:fill="FFFFFF"/>
          <w:lang w:val="en-US" w:eastAsia="zh-CN"/>
          <w14:textFill>
            <w14:solidFill>
              <w14:schemeClr w14:val="tx1"/>
            </w14:solidFill>
          </w14:textFill>
        </w:rPr>
        <w:t>在农村产权流转交易管理服务平台和农村集体经济组织公开栏发布交易结果公告</w:t>
      </w:r>
      <w:r>
        <w:rPr>
          <w:rFonts w:hint="eastAsia" w:cs="仿宋_GB2312"/>
          <w:i w:val="0"/>
          <w:iCs w:val="0"/>
          <w:caps w:val="0"/>
          <w:color w:val="000000" w:themeColor="text1"/>
          <w:spacing w:val="0"/>
          <w:sz w:val="32"/>
          <w:szCs w:val="32"/>
          <w:shd w:val="clear" w:fill="FFFFFF"/>
          <w:lang w:val="en-US" w:eastAsia="zh-CN"/>
          <w14:textFill>
            <w14:solidFill>
              <w14:schemeClr w14:val="tx1"/>
            </w14:solidFill>
          </w14:textFill>
        </w:rPr>
        <w:t>。</w:t>
      </w:r>
    </w:p>
    <w:p>
      <w:pPr>
        <w:keepNext w:val="0"/>
        <w:keepLines w:val="0"/>
        <w:pageBreakBefore w:val="0"/>
        <w:widowControl w:val="0"/>
        <w:kinsoku/>
        <w:wordWrap/>
        <w:overflowPunct w:val="0"/>
        <w:topLinePunct w:val="0"/>
        <w:autoSpaceDE/>
        <w:autoSpaceDN/>
        <w:bidi w:val="0"/>
        <w:adjustRightInd/>
        <w:snapToGrid/>
        <w:spacing w:line="560" w:lineRule="exact"/>
        <w:ind w:left="0" w:leftChars="0" w:firstLine="632" w:firstLineChars="200"/>
        <w:textAlignment w:val="auto"/>
        <w:rPr>
          <w:rFonts w:hint="default" w:cs="仿宋_GB2312"/>
          <w:i w:val="0"/>
          <w:iCs w:val="0"/>
          <w:caps w:val="0"/>
          <w:color w:val="000000" w:themeColor="text1"/>
          <w:spacing w:val="0"/>
          <w:sz w:val="32"/>
          <w:szCs w:val="32"/>
          <w:shd w:val="clear" w:fill="FFFFFF"/>
          <w:lang w:val="en-US" w:eastAsia="zh-CN"/>
          <w14:textFill>
            <w14:solidFill>
              <w14:schemeClr w14:val="tx1"/>
            </w14:solidFill>
          </w14:textFill>
        </w:rPr>
      </w:pPr>
    </w:p>
    <w:p>
      <w:pPr>
        <w:keepNext w:val="0"/>
        <w:keepLines w:val="0"/>
        <w:pageBreakBefore w:val="0"/>
        <w:widowControl w:val="0"/>
        <w:kinsoku/>
        <w:wordWrap/>
        <w:overflowPunct w:val="0"/>
        <w:topLinePunct w:val="0"/>
        <w:autoSpaceDE/>
        <w:autoSpaceDN/>
        <w:bidi w:val="0"/>
        <w:adjustRightInd/>
        <w:snapToGrid/>
        <w:spacing w:line="560" w:lineRule="exact"/>
        <w:ind w:left="0" w:leftChars="0" w:firstLine="0" w:firstLineChars="0"/>
        <w:jc w:val="center"/>
        <w:textAlignment w:val="auto"/>
        <w:rPr>
          <w:rFonts w:hint="eastAsia" w:ascii="黑体" w:hAnsi="黑体" w:eastAsia="黑体" w:cs="黑体"/>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黑体" w:hAnsi="黑体" w:eastAsia="黑体" w:cs="黑体"/>
          <w:i w:val="0"/>
          <w:iCs w:val="0"/>
          <w:caps w:val="0"/>
          <w:color w:val="000000" w:themeColor="text1"/>
          <w:spacing w:val="0"/>
          <w:sz w:val="32"/>
          <w:szCs w:val="32"/>
          <w:shd w:val="clear" w:fill="FFFFFF"/>
          <w:lang w:val="en-US" w:eastAsia="zh-CN"/>
          <w14:textFill>
            <w14:solidFill>
              <w14:schemeClr w14:val="tx1"/>
            </w14:solidFill>
          </w14:textFill>
        </w:rPr>
        <w:t>第五章  交易监管</w:t>
      </w:r>
    </w:p>
    <w:p>
      <w:pPr>
        <w:snapToGrid w:val="0"/>
        <w:spacing w:line="560" w:lineRule="exact"/>
        <w:ind w:firstLine="632" w:firstLineChars="200"/>
        <w:jc w:val="both"/>
        <w:rPr>
          <w:color w:val="000000"/>
          <w:kern w:val="0"/>
          <w:sz w:val="32"/>
          <w:szCs w:val="32"/>
        </w:rPr>
      </w:pPr>
      <w:r>
        <w:rPr>
          <w:rFonts w:hint="eastAsia" w:ascii="黑体" w:hAnsi="黑体" w:eastAsia="黑体" w:cs="黑体"/>
          <w:i w:val="0"/>
          <w:iCs w:val="0"/>
          <w:caps w:val="0"/>
          <w:color w:val="000000" w:themeColor="text1"/>
          <w:spacing w:val="0"/>
          <w:sz w:val="32"/>
          <w:szCs w:val="32"/>
          <w:shd w:val="clear" w:fill="FFFFFF"/>
          <w:lang w:val="en-US" w:eastAsia="zh-CN"/>
          <w14:textFill>
            <w14:solidFill>
              <w14:schemeClr w14:val="tx1"/>
            </w14:solidFill>
          </w14:textFill>
        </w:rPr>
        <w:t>第二十六条</w:t>
      </w:r>
      <w:r>
        <w:rPr>
          <w:rFonts w:hint="default" w:cs="仿宋_GB2312"/>
          <w:i w:val="0"/>
          <w:iCs w:val="0"/>
          <w:caps w:val="0"/>
          <w:color w:val="000000" w:themeColor="text1"/>
          <w:spacing w:val="0"/>
          <w:sz w:val="32"/>
          <w:szCs w:val="32"/>
          <w:shd w:val="clear" w:fill="FFFFFF"/>
          <w:lang w:val="en-US" w:eastAsia="zh-CN"/>
          <w14:textFill>
            <w14:solidFill>
              <w14:schemeClr w14:val="tx1"/>
            </w14:solidFill>
          </w14:textFill>
        </w:rPr>
        <w:t xml:space="preserve"> </w:t>
      </w:r>
      <w:r>
        <w:rPr>
          <w:rFonts w:hint="eastAsia" w:cs="仿宋_GB2312"/>
          <w:i w:val="0"/>
          <w:iCs w:val="0"/>
          <w:caps w:val="0"/>
          <w:color w:val="000000" w:themeColor="text1"/>
          <w:spacing w:val="0"/>
          <w:sz w:val="32"/>
          <w:szCs w:val="32"/>
          <w:shd w:val="clear" w:fill="FFFFFF"/>
          <w:lang w:val="en-US" w:eastAsia="zh-CN"/>
          <w14:textFill>
            <w14:solidFill>
              <w14:schemeClr w14:val="tx1"/>
            </w14:solidFill>
          </w14:textFill>
        </w:rPr>
        <w:t xml:space="preserve"> </w:t>
      </w:r>
      <w:r>
        <w:rPr>
          <w:rFonts w:hint="default" w:cs="仿宋_GB2312"/>
          <w:i w:val="0"/>
          <w:iCs w:val="0"/>
          <w:caps w:val="0"/>
          <w:color w:val="000000" w:themeColor="text1"/>
          <w:spacing w:val="0"/>
          <w:sz w:val="32"/>
          <w:szCs w:val="32"/>
          <w:shd w:val="clear" w:fill="FFFFFF"/>
          <w:lang w:val="en-US" w:eastAsia="zh-CN"/>
          <w14:textFill>
            <w14:solidFill>
              <w14:schemeClr w14:val="tx1"/>
            </w14:solidFill>
          </w14:textFill>
        </w:rPr>
        <w:t>农村产权流转交易管理服务平台推行信用警示制度。农村产权流转交易服务机构应当对从事农村</w:t>
      </w:r>
      <w:r>
        <w:rPr>
          <w:rFonts w:hint="eastAsia" w:cs="仿宋_GB2312"/>
          <w:i w:val="0"/>
          <w:iCs w:val="0"/>
          <w:caps w:val="0"/>
          <w:color w:val="000000" w:themeColor="text1"/>
          <w:spacing w:val="0"/>
          <w:sz w:val="32"/>
          <w:szCs w:val="32"/>
          <w:shd w:val="clear" w:fill="FFFFFF"/>
          <w:lang w:val="en-US" w:eastAsia="zh-CN"/>
          <w14:textFill>
            <w14:solidFill>
              <w14:schemeClr w14:val="tx1"/>
            </w14:solidFill>
          </w14:textFill>
        </w:rPr>
        <w:t>集体资产</w:t>
      </w:r>
      <w:r>
        <w:rPr>
          <w:rFonts w:hint="default" w:cs="仿宋_GB2312"/>
          <w:i w:val="0"/>
          <w:iCs w:val="0"/>
          <w:caps w:val="0"/>
          <w:color w:val="000000" w:themeColor="text1"/>
          <w:spacing w:val="0"/>
          <w:sz w:val="32"/>
          <w:szCs w:val="32"/>
          <w:shd w:val="clear" w:fill="FFFFFF"/>
          <w:lang w:val="en-US" w:eastAsia="zh-CN"/>
          <w14:textFill>
            <w14:solidFill>
              <w14:schemeClr w14:val="tx1"/>
            </w14:solidFill>
          </w14:textFill>
        </w:rPr>
        <w:t>流转交易活动的交易主体信用情况进行记录</w:t>
      </w:r>
      <w:r>
        <w:rPr>
          <w:rFonts w:hint="eastAsia" w:cs="仿宋_GB2312"/>
          <w:i w:val="0"/>
          <w:iCs w:val="0"/>
          <w:caps w:val="0"/>
          <w:color w:val="000000" w:themeColor="text1"/>
          <w:spacing w:val="0"/>
          <w:sz w:val="32"/>
          <w:szCs w:val="32"/>
          <w:shd w:val="clear" w:fill="FFFFFF"/>
          <w:lang w:val="en-US" w:eastAsia="zh-CN"/>
          <w14:textFill>
            <w14:solidFill>
              <w14:schemeClr w14:val="tx1"/>
            </w14:solidFill>
          </w14:textFill>
        </w:rPr>
        <w:t>，并</w:t>
      </w:r>
      <w:r>
        <w:rPr>
          <w:rFonts w:hint="default" w:cs="仿宋_GB2312"/>
          <w:i w:val="0"/>
          <w:iCs w:val="0"/>
          <w:caps w:val="0"/>
          <w:color w:val="000000" w:themeColor="text1"/>
          <w:spacing w:val="0"/>
          <w:sz w:val="32"/>
          <w:szCs w:val="32"/>
          <w:shd w:val="clear" w:fill="FFFFFF"/>
          <w:lang w:val="en-US" w:eastAsia="zh-CN"/>
          <w14:textFill>
            <w14:solidFill>
              <w14:schemeClr w14:val="tx1"/>
            </w14:solidFill>
          </w14:textFill>
        </w:rPr>
        <w:t>依托</w:t>
      </w:r>
      <w:r>
        <w:rPr>
          <w:rFonts w:hint="eastAsia" w:cs="仿宋_GB2312"/>
          <w:i w:val="0"/>
          <w:iCs w:val="0"/>
          <w:caps w:val="0"/>
          <w:color w:val="000000" w:themeColor="text1"/>
          <w:spacing w:val="0"/>
          <w:sz w:val="32"/>
          <w:szCs w:val="32"/>
          <w:shd w:val="clear" w:fill="FFFFFF"/>
          <w:lang w:val="en-US" w:eastAsia="zh-CN"/>
          <w14:textFill>
            <w14:solidFill>
              <w14:schemeClr w14:val="tx1"/>
            </w14:solidFill>
          </w14:textFill>
        </w:rPr>
        <w:t>“信用中国”</w:t>
      </w:r>
      <w:r>
        <w:rPr>
          <w:rFonts w:hint="default" w:cs="仿宋_GB2312"/>
          <w:i w:val="0"/>
          <w:iCs w:val="0"/>
          <w:caps w:val="0"/>
          <w:color w:val="000000" w:themeColor="text1"/>
          <w:spacing w:val="0"/>
          <w:sz w:val="32"/>
          <w:szCs w:val="32"/>
          <w:shd w:val="clear" w:fill="FFFFFF"/>
          <w:lang w:val="en-US" w:eastAsia="zh-CN"/>
          <w14:textFill>
            <w14:solidFill>
              <w14:schemeClr w14:val="tx1"/>
            </w14:solidFill>
          </w14:textFill>
        </w:rPr>
        <w:t>“信用广东”</w:t>
      </w:r>
      <w:r>
        <w:rPr>
          <w:rFonts w:hint="eastAsia" w:cs="仿宋_GB2312"/>
          <w:i w:val="0"/>
          <w:iCs w:val="0"/>
          <w:caps w:val="0"/>
          <w:color w:val="000000" w:themeColor="text1"/>
          <w:spacing w:val="0"/>
          <w:sz w:val="32"/>
          <w:szCs w:val="32"/>
          <w:shd w:val="clear" w:fill="FFFFFF"/>
          <w:lang w:val="en-US" w:eastAsia="zh-CN"/>
          <w14:textFill>
            <w14:solidFill>
              <w14:schemeClr w14:val="tx1"/>
            </w14:solidFill>
          </w14:textFill>
        </w:rPr>
        <w:t>等</w:t>
      </w:r>
      <w:r>
        <w:rPr>
          <w:rFonts w:hint="default" w:cs="仿宋_GB2312"/>
          <w:i w:val="0"/>
          <w:iCs w:val="0"/>
          <w:caps w:val="0"/>
          <w:color w:val="000000" w:themeColor="text1"/>
          <w:spacing w:val="0"/>
          <w:sz w:val="32"/>
          <w:szCs w:val="32"/>
          <w:shd w:val="clear" w:fill="FFFFFF"/>
          <w:lang w:val="en-US" w:eastAsia="zh-CN"/>
          <w14:textFill>
            <w14:solidFill>
              <w14:schemeClr w14:val="tx1"/>
            </w14:solidFill>
          </w14:textFill>
        </w:rPr>
        <w:t>平台归集交易双方</w:t>
      </w:r>
      <w:r>
        <w:rPr>
          <w:rFonts w:hint="eastAsia" w:cs="仿宋_GB2312"/>
          <w:i w:val="0"/>
          <w:iCs w:val="0"/>
          <w:caps w:val="0"/>
          <w:color w:val="000000" w:themeColor="text1"/>
          <w:spacing w:val="0"/>
          <w:sz w:val="32"/>
          <w:szCs w:val="32"/>
          <w:shd w:val="clear" w:fill="FFFFFF"/>
          <w:lang w:val="en-US" w:eastAsia="zh-CN"/>
          <w14:textFill>
            <w14:solidFill>
              <w14:schemeClr w14:val="tx1"/>
            </w14:solidFill>
          </w14:textFill>
        </w:rPr>
        <w:t>信用情况</w:t>
      </w:r>
      <w:r>
        <w:rPr>
          <w:rFonts w:hint="default" w:cs="仿宋_GB2312"/>
          <w:i w:val="0"/>
          <w:iCs w:val="0"/>
          <w:caps w:val="0"/>
          <w:color w:val="000000" w:themeColor="text1"/>
          <w:spacing w:val="0"/>
          <w:sz w:val="32"/>
          <w:szCs w:val="32"/>
          <w:shd w:val="clear" w:fill="FFFFFF"/>
          <w:lang w:val="en-US" w:eastAsia="zh-CN"/>
          <w14:textFill>
            <w14:solidFill>
              <w14:schemeClr w14:val="tx1"/>
            </w14:solidFill>
          </w14:textFill>
        </w:rPr>
        <w:t>，</w:t>
      </w:r>
      <w:r>
        <w:rPr>
          <w:rFonts w:hint="eastAsia" w:cs="仿宋_GB2312"/>
          <w:i w:val="0"/>
          <w:iCs w:val="0"/>
          <w:caps w:val="0"/>
          <w:color w:val="000000" w:themeColor="text1"/>
          <w:spacing w:val="0"/>
          <w:sz w:val="32"/>
          <w:szCs w:val="32"/>
          <w:shd w:val="clear" w:fill="FFFFFF"/>
          <w:lang w:val="en-US" w:eastAsia="zh-CN"/>
          <w14:textFill>
            <w14:solidFill>
              <w14:schemeClr w14:val="tx1"/>
            </w14:solidFill>
          </w14:textFill>
        </w:rPr>
        <w:t>对于国家、省、市有关失信联合惩戒名单中的单位和个人，应及时纳入平台交易信用警示名单</w:t>
      </w:r>
      <w:r>
        <w:rPr>
          <w:rFonts w:hint="default" w:cs="仿宋_GB2312"/>
          <w:i w:val="0"/>
          <w:iCs w:val="0"/>
          <w:caps w:val="0"/>
          <w:color w:val="000000" w:themeColor="text1"/>
          <w:spacing w:val="0"/>
          <w:sz w:val="32"/>
          <w:szCs w:val="32"/>
          <w:shd w:val="clear" w:fill="FFFFFF"/>
          <w:lang w:val="en-US" w:eastAsia="zh-CN"/>
          <w14:textFill>
            <w14:solidFill>
              <w14:schemeClr w14:val="tx1"/>
            </w14:solidFill>
          </w14:textFill>
        </w:rPr>
        <w:t>。</w:t>
      </w:r>
      <w:r>
        <w:rPr>
          <w:color w:val="000000"/>
          <w:kern w:val="0"/>
          <w:sz w:val="32"/>
          <w:szCs w:val="32"/>
        </w:rPr>
        <w:t>对</w:t>
      </w:r>
      <w:r>
        <w:rPr>
          <w:rFonts w:hint="eastAsia"/>
          <w:color w:val="000000"/>
          <w:kern w:val="0"/>
          <w:sz w:val="32"/>
          <w:szCs w:val="32"/>
          <w:lang w:eastAsia="zh-CN"/>
        </w:rPr>
        <w:t>于平台交易信用不良的单位和个人</w:t>
      </w:r>
      <w:r>
        <w:rPr>
          <w:color w:val="000000"/>
          <w:kern w:val="0"/>
          <w:sz w:val="32"/>
          <w:szCs w:val="32"/>
        </w:rPr>
        <w:t>，按国家</w:t>
      </w:r>
      <w:r>
        <w:rPr>
          <w:rFonts w:hint="eastAsia"/>
          <w:color w:val="000000"/>
          <w:kern w:val="0"/>
          <w:sz w:val="32"/>
          <w:szCs w:val="32"/>
          <w:lang w:eastAsia="zh-CN"/>
        </w:rPr>
        <w:t>有关</w:t>
      </w:r>
      <w:r>
        <w:rPr>
          <w:color w:val="000000"/>
          <w:kern w:val="0"/>
          <w:sz w:val="32"/>
          <w:szCs w:val="32"/>
        </w:rPr>
        <w:t>要求实施联合惩戒</w:t>
      </w:r>
      <w:r>
        <w:rPr>
          <w:rFonts w:hint="eastAsia"/>
          <w:color w:val="000000"/>
          <w:kern w:val="0"/>
          <w:sz w:val="32"/>
          <w:szCs w:val="32"/>
          <w:lang w:eastAsia="zh-CN"/>
        </w:rPr>
        <w:t>，具体参考本办法第三十八条</w:t>
      </w:r>
      <w:r>
        <w:rPr>
          <w:color w:val="000000"/>
          <w:kern w:val="0"/>
          <w:sz w:val="32"/>
          <w:szCs w:val="32"/>
        </w:rPr>
        <w:t>。</w:t>
      </w:r>
    </w:p>
    <w:p>
      <w:pPr>
        <w:spacing w:line="560" w:lineRule="exact"/>
        <w:ind w:firstLine="632" w:firstLineChars="200"/>
        <w:rPr>
          <w:color w:val="000000"/>
          <w:sz w:val="32"/>
          <w:szCs w:val="32"/>
        </w:rPr>
      </w:pPr>
      <w:r>
        <w:rPr>
          <w:rFonts w:eastAsia="黑体"/>
          <w:color w:val="000000"/>
          <w:sz w:val="32"/>
          <w:szCs w:val="32"/>
        </w:rPr>
        <w:t>第</w:t>
      </w:r>
      <w:r>
        <w:rPr>
          <w:rFonts w:hint="eastAsia" w:eastAsia="黑体"/>
          <w:color w:val="000000"/>
          <w:sz w:val="32"/>
          <w:szCs w:val="32"/>
          <w:lang w:eastAsia="zh-CN"/>
        </w:rPr>
        <w:t>二十七</w:t>
      </w:r>
      <w:r>
        <w:rPr>
          <w:rFonts w:eastAsia="黑体"/>
          <w:color w:val="000000"/>
          <w:sz w:val="32"/>
          <w:szCs w:val="32"/>
        </w:rPr>
        <w:t xml:space="preserve">条 </w:t>
      </w:r>
      <w:r>
        <w:rPr>
          <w:color w:val="000000"/>
          <w:kern w:val="0"/>
          <w:sz w:val="32"/>
          <w:szCs w:val="32"/>
        </w:rPr>
        <w:t xml:space="preserve"> </w:t>
      </w:r>
      <w:r>
        <w:rPr>
          <w:color w:val="000000"/>
          <w:sz w:val="32"/>
          <w:szCs w:val="32"/>
        </w:rPr>
        <w:t>纳入平台交易信用警示名单的情形包括：</w:t>
      </w:r>
    </w:p>
    <w:p>
      <w:pPr>
        <w:spacing w:line="560" w:lineRule="exact"/>
        <w:ind w:firstLine="632" w:firstLineChars="200"/>
        <w:rPr>
          <w:color w:val="000000"/>
          <w:sz w:val="32"/>
          <w:szCs w:val="32"/>
        </w:rPr>
      </w:pPr>
      <w:r>
        <w:rPr>
          <w:color w:val="000000"/>
          <w:sz w:val="32"/>
          <w:szCs w:val="32"/>
        </w:rPr>
        <w:t>（一）单位或个人</w:t>
      </w:r>
      <w:r>
        <w:rPr>
          <w:color w:val="000000"/>
          <w:sz w:val="32"/>
          <w:szCs w:val="32"/>
          <w:lang w:val="en-GB"/>
        </w:rPr>
        <w:t>对同一交易标的竞得后2次弃标的，从第2次弃标之日起3年内</w:t>
      </w:r>
      <w:r>
        <w:rPr>
          <w:color w:val="000000"/>
          <w:sz w:val="32"/>
          <w:szCs w:val="32"/>
        </w:rPr>
        <w:t>纳入平台交易信用警示名单</w:t>
      </w:r>
      <w:r>
        <w:rPr>
          <w:color w:val="000000"/>
          <w:sz w:val="32"/>
          <w:szCs w:val="32"/>
          <w:lang w:val="en-GB"/>
        </w:rPr>
        <w:t>。</w:t>
      </w:r>
      <w:r>
        <w:rPr>
          <w:color w:val="000000"/>
          <w:sz w:val="32"/>
          <w:szCs w:val="32"/>
        </w:rPr>
        <w:t>单位或个人</w:t>
      </w:r>
      <w:r>
        <w:rPr>
          <w:color w:val="000000"/>
          <w:sz w:val="32"/>
          <w:szCs w:val="32"/>
          <w:lang w:val="en-GB"/>
        </w:rPr>
        <w:t>对不同交易标的竞得后3次弃标的，从第3次弃标之日起3年内</w:t>
      </w:r>
      <w:r>
        <w:rPr>
          <w:color w:val="000000"/>
          <w:sz w:val="32"/>
          <w:szCs w:val="32"/>
        </w:rPr>
        <w:t>纳入平台交易信用警示名单</w:t>
      </w:r>
      <w:r>
        <w:rPr>
          <w:rFonts w:hint="eastAsia"/>
          <w:color w:val="000000"/>
          <w:sz w:val="32"/>
          <w:szCs w:val="32"/>
        </w:rPr>
        <w:t>。</w:t>
      </w:r>
    </w:p>
    <w:p>
      <w:pPr>
        <w:spacing w:line="560" w:lineRule="exact"/>
        <w:ind w:firstLine="632" w:firstLineChars="200"/>
        <w:rPr>
          <w:color w:val="000000"/>
          <w:sz w:val="32"/>
          <w:szCs w:val="32"/>
        </w:rPr>
      </w:pPr>
      <w:r>
        <w:rPr>
          <w:color w:val="000000"/>
          <w:sz w:val="32"/>
          <w:szCs w:val="32"/>
          <w:lang w:val="en-GB"/>
        </w:rPr>
        <w:t>（</w:t>
      </w:r>
      <w:r>
        <w:rPr>
          <w:rFonts w:hint="eastAsia"/>
          <w:color w:val="000000"/>
          <w:sz w:val="32"/>
          <w:szCs w:val="32"/>
          <w:lang w:val="en-GB" w:eastAsia="zh-CN"/>
        </w:rPr>
        <w:t>二</w:t>
      </w:r>
      <w:r>
        <w:rPr>
          <w:color w:val="000000"/>
          <w:sz w:val="32"/>
          <w:szCs w:val="32"/>
          <w:lang w:val="en-GB"/>
        </w:rPr>
        <w:t>）</w:t>
      </w:r>
      <w:r>
        <w:rPr>
          <w:color w:val="000000"/>
          <w:sz w:val="32"/>
          <w:szCs w:val="32"/>
        </w:rPr>
        <w:t>承租人</w:t>
      </w:r>
      <w:r>
        <w:rPr>
          <w:rFonts w:hint="eastAsia"/>
          <w:color w:val="000000"/>
          <w:sz w:val="32"/>
          <w:szCs w:val="32"/>
          <w:lang w:eastAsia="zh-CN"/>
        </w:rPr>
        <w:t>或合作方在利用集体资产经营过程中</w:t>
      </w:r>
      <w:r>
        <w:rPr>
          <w:color w:val="000000"/>
          <w:sz w:val="32"/>
          <w:szCs w:val="32"/>
        </w:rPr>
        <w:t>违反合同约定</w:t>
      </w:r>
      <w:r>
        <w:rPr>
          <w:rFonts w:hint="eastAsia"/>
          <w:color w:val="000000"/>
          <w:sz w:val="32"/>
          <w:szCs w:val="32"/>
          <w:lang w:eastAsia="zh-CN"/>
        </w:rPr>
        <w:t>的</w:t>
      </w:r>
      <w:r>
        <w:rPr>
          <w:color w:val="000000"/>
          <w:sz w:val="32"/>
          <w:szCs w:val="32"/>
        </w:rPr>
        <w:t>，从审查确认之日起</w:t>
      </w:r>
      <w:r>
        <w:rPr>
          <w:color w:val="000000"/>
          <w:sz w:val="32"/>
          <w:szCs w:val="32"/>
          <w:lang w:val="en-GB"/>
        </w:rPr>
        <w:t>3年内</w:t>
      </w:r>
      <w:r>
        <w:rPr>
          <w:color w:val="000000"/>
          <w:sz w:val="32"/>
          <w:szCs w:val="32"/>
        </w:rPr>
        <w:t>纳入平台交易信用警示名单</w:t>
      </w:r>
      <w:r>
        <w:rPr>
          <w:rFonts w:hint="eastAsia"/>
          <w:color w:val="000000"/>
          <w:sz w:val="32"/>
          <w:szCs w:val="32"/>
          <w:lang w:eastAsia="zh-CN"/>
        </w:rPr>
        <w:t>。违反法律法规的，</w:t>
      </w:r>
      <w:r>
        <w:rPr>
          <w:color w:val="000000"/>
          <w:sz w:val="32"/>
          <w:szCs w:val="32"/>
        </w:rPr>
        <w:t>从审查确认之日起</w:t>
      </w:r>
      <w:r>
        <w:rPr>
          <w:rFonts w:hint="eastAsia"/>
          <w:color w:val="000000"/>
          <w:sz w:val="32"/>
          <w:szCs w:val="32"/>
          <w:lang w:val="en-US" w:eastAsia="zh-CN"/>
        </w:rPr>
        <w:t>5</w:t>
      </w:r>
      <w:r>
        <w:rPr>
          <w:color w:val="000000"/>
          <w:sz w:val="32"/>
          <w:szCs w:val="32"/>
          <w:lang w:val="en-GB"/>
        </w:rPr>
        <w:t>年内</w:t>
      </w:r>
      <w:r>
        <w:rPr>
          <w:color w:val="000000"/>
          <w:sz w:val="32"/>
          <w:szCs w:val="32"/>
        </w:rPr>
        <w:t>纳入平台交易信用警示名单</w:t>
      </w:r>
      <w:r>
        <w:rPr>
          <w:rFonts w:hint="eastAsia"/>
          <w:color w:val="000000"/>
          <w:sz w:val="32"/>
          <w:szCs w:val="32"/>
        </w:rPr>
        <w:t>。</w:t>
      </w:r>
    </w:p>
    <w:p>
      <w:pPr>
        <w:spacing w:line="560" w:lineRule="exact"/>
        <w:ind w:firstLine="632" w:firstLineChars="200"/>
        <w:rPr>
          <w:color w:val="000000"/>
          <w:sz w:val="32"/>
          <w:szCs w:val="32"/>
        </w:rPr>
      </w:pPr>
      <w:r>
        <w:rPr>
          <w:color w:val="000000"/>
          <w:sz w:val="32"/>
          <w:szCs w:val="32"/>
        </w:rPr>
        <w:t>（</w:t>
      </w:r>
      <w:r>
        <w:rPr>
          <w:rFonts w:hint="eastAsia"/>
          <w:color w:val="000000"/>
          <w:sz w:val="32"/>
          <w:szCs w:val="32"/>
          <w:lang w:eastAsia="zh-CN"/>
        </w:rPr>
        <w:t>三</w:t>
      </w:r>
      <w:r>
        <w:rPr>
          <w:color w:val="000000"/>
          <w:sz w:val="32"/>
          <w:szCs w:val="32"/>
        </w:rPr>
        <w:t>）</w:t>
      </w:r>
      <w:r>
        <w:rPr>
          <w:rFonts w:hint="eastAsia"/>
          <w:color w:val="000000"/>
          <w:sz w:val="32"/>
          <w:szCs w:val="32"/>
          <w:lang w:eastAsia="zh-CN"/>
        </w:rPr>
        <w:t>农村</w:t>
      </w:r>
      <w:r>
        <w:rPr>
          <w:color w:val="000000"/>
          <w:sz w:val="32"/>
          <w:szCs w:val="32"/>
        </w:rPr>
        <w:t>集体经济组织已在交易公告或合同中</w:t>
      </w:r>
      <w:r>
        <w:rPr>
          <w:rFonts w:hint="eastAsia"/>
          <w:color w:val="000000"/>
          <w:sz w:val="32"/>
          <w:szCs w:val="32"/>
          <w:lang w:eastAsia="zh-CN"/>
        </w:rPr>
        <w:t>完全</w:t>
      </w:r>
      <w:r>
        <w:rPr>
          <w:color w:val="000000"/>
          <w:sz w:val="32"/>
          <w:szCs w:val="32"/>
        </w:rPr>
        <w:t>履行瑕疵披露责任，竞得人仍以集体资产存在已披露的瑕疵为由拒不履行合同的</w:t>
      </w:r>
      <w:r>
        <w:rPr>
          <w:rFonts w:hint="eastAsia"/>
          <w:color w:val="000000"/>
          <w:sz w:val="32"/>
          <w:szCs w:val="32"/>
        </w:rPr>
        <w:t>。</w:t>
      </w:r>
    </w:p>
    <w:p>
      <w:pPr>
        <w:spacing w:line="560" w:lineRule="exact"/>
        <w:ind w:firstLine="632" w:firstLineChars="200"/>
        <w:rPr>
          <w:color w:val="000000"/>
          <w:kern w:val="0"/>
          <w:sz w:val="32"/>
          <w:szCs w:val="32"/>
        </w:rPr>
      </w:pPr>
      <w:r>
        <w:rPr>
          <w:color w:val="000000"/>
          <w:kern w:val="0"/>
          <w:sz w:val="32"/>
          <w:szCs w:val="32"/>
        </w:rPr>
        <w:t>（</w:t>
      </w:r>
      <w:r>
        <w:rPr>
          <w:rFonts w:hint="eastAsia"/>
          <w:color w:val="000000"/>
          <w:kern w:val="0"/>
          <w:sz w:val="32"/>
          <w:szCs w:val="32"/>
          <w:lang w:eastAsia="zh-CN"/>
        </w:rPr>
        <w:t>四</w:t>
      </w:r>
      <w:r>
        <w:rPr>
          <w:color w:val="000000"/>
          <w:kern w:val="0"/>
          <w:sz w:val="32"/>
          <w:szCs w:val="32"/>
        </w:rPr>
        <w:t>）单位或个人在交易活动中经查实有弄虚作假、串通竞投、行贿、敲诈勒索、威胁他人等干扰正常交易秩序情形的</w:t>
      </w:r>
      <w:r>
        <w:rPr>
          <w:rFonts w:hint="eastAsia"/>
          <w:color w:val="000000"/>
          <w:kern w:val="0"/>
          <w:sz w:val="32"/>
          <w:szCs w:val="32"/>
        </w:rPr>
        <w:t>。</w:t>
      </w:r>
    </w:p>
    <w:p>
      <w:pPr>
        <w:spacing w:line="560" w:lineRule="exact"/>
        <w:ind w:firstLine="632" w:firstLineChars="200"/>
        <w:rPr>
          <w:color w:val="000000"/>
          <w:sz w:val="32"/>
          <w:szCs w:val="32"/>
        </w:rPr>
      </w:pPr>
      <w:r>
        <w:rPr>
          <w:color w:val="000000"/>
          <w:sz w:val="32"/>
          <w:szCs w:val="32"/>
        </w:rPr>
        <w:t>（</w:t>
      </w:r>
      <w:r>
        <w:rPr>
          <w:rFonts w:hint="eastAsia"/>
          <w:color w:val="000000"/>
          <w:sz w:val="32"/>
          <w:szCs w:val="32"/>
          <w:lang w:eastAsia="zh-CN"/>
        </w:rPr>
        <w:t>五</w:t>
      </w:r>
      <w:r>
        <w:rPr>
          <w:color w:val="000000"/>
          <w:sz w:val="32"/>
          <w:szCs w:val="32"/>
        </w:rPr>
        <w:t>）</w:t>
      </w:r>
      <w:r>
        <w:rPr>
          <w:color w:val="000000"/>
          <w:sz w:val="32"/>
          <w:szCs w:val="32"/>
          <w:lang w:val="en-GB"/>
        </w:rPr>
        <w:t>集体资产的承租人</w:t>
      </w:r>
      <w:r>
        <w:rPr>
          <w:rFonts w:hint="eastAsia"/>
          <w:color w:val="000000"/>
          <w:sz w:val="32"/>
          <w:szCs w:val="32"/>
          <w:lang w:val="en-GB" w:eastAsia="zh-CN"/>
        </w:rPr>
        <w:t>或合作方</w:t>
      </w:r>
      <w:r>
        <w:rPr>
          <w:color w:val="000000"/>
          <w:sz w:val="32"/>
          <w:szCs w:val="32"/>
          <w:lang w:val="en-GB"/>
        </w:rPr>
        <w:t>拖欠应缴租金</w:t>
      </w:r>
      <w:r>
        <w:rPr>
          <w:rFonts w:hint="eastAsia"/>
          <w:color w:val="000000"/>
          <w:sz w:val="32"/>
          <w:szCs w:val="32"/>
          <w:lang w:val="en-GB" w:eastAsia="zh-CN"/>
        </w:rPr>
        <w:t>或其他款项</w:t>
      </w:r>
      <w:r>
        <w:rPr>
          <w:color w:val="000000"/>
          <w:sz w:val="32"/>
          <w:szCs w:val="32"/>
          <w:lang w:val="en-GB"/>
        </w:rPr>
        <w:t>超过6个月（从第一笔起算）且累计金额超过1万元的</w:t>
      </w:r>
      <w:r>
        <w:rPr>
          <w:rFonts w:hint="eastAsia"/>
          <w:color w:val="000000"/>
          <w:sz w:val="32"/>
          <w:szCs w:val="32"/>
          <w:lang w:val="en-GB"/>
        </w:rPr>
        <w:t>。</w:t>
      </w:r>
    </w:p>
    <w:p>
      <w:pPr>
        <w:spacing w:line="560" w:lineRule="exact"/>
        <w:ind w:firstLine="632" w:firstLineChars="200"/>
        <w:rPr>
          <w:color w:val="000000"/>
          <w:sz w:val="32"/>
          <w:szCs w:val="32"/>
        </w:rPr>
      </w:pPr>
      <w:r>
        <w:rPr>
          <w:color w:val="000000"/>
          <w:sz w:val="32"/>
          <w:szCs w:val="32"/>
        </w:rPr>
        <w:t>（</w:t>
      </w:r>
      <w:r>
        <w:rPr>
          <w:rFonts w:hint="eastAsia"/>
          <w:color w:val="000000"/>
          <w:sz w:val="32"/>
          <w:szCs w:val="32"/>
          <w:lang w:eastAsia="zh-CN"/>
        </w:rPr>
        <w:t>六</w:t>
      </w:r>
      <w:r>
        <w:rPr>
          <w:color w:val="000000"/>
          <w:sz w:val="32"/>
          <w:szCs w:val="32"/>
        </w:rPr>
        <w:t>）单位或个人因违规参与平台交易、放弃交易等原因，按规则应被没收交易保证金而拒不履行的</w:t>
      </w:r>
      <w:r>
        <w:rPr>
          <w:rFonts w:hint="eastAsia"/>
          <w:color w:val="000000"/>
          <w:sz w:val="32"/>
          <w:szCs w:val="32"/>
        </w:rPr>
        <w:t>。</w:t>
      </w:r>
    </w:p>
    <w:p>
      <w:pPr>
        <w:spacing w:line="560" w:lineRule="exact"/>
        <w:ind w:firstLine="632" w:firstLineChars="200"/>
        <w:rPr>
          <w:color w:val="000000"/>
          <w:sz w:val="32"/>
          <w:szCs w:val="32"/>
        </w:rPr>
      </w:pPr>
      <w:r>
        <w:rPr>
          <w:color w:val="000000"/>
          <w:sz w:val="32"/>
          <w:szCs w:val="32"/>
        </w:rPr>
        <w:t>（</w:t>
      </w:r>
      <w:r>
        <w:rPr>
          <w:rFonts w:hint="eastAsia"/>
          <w:color w:val="000000"/>
          <w:sz w:val="32"/>
          <w:szCs w:val="32"/>
          <w:lang w:eastAsia="zh-CN"/>
        </w:rPr>
        <w:t>七</w:t>
      </w:r>
      <w:r>
        <w:rPr>
          <w:color w:val="000000"/>
          <w:sz w:val="32"/>
          <w:szCs w:val="32"/>
        </w:rPr>
        <w:t>）因承租人在合同约定的租赁期满后不撤出原租用的集体资产或其他不良履约情况造成租赁合同双方仲裁、诉讼等纠纷，承租人尚未依法承担其应承担的全部违约责任的</w:t>
      </w:r>
      <w:r>
        <w:rPr>
          <w:rFonts w:hint="eastAsia"/>
          <w:color w:val="000000"/>
          <w:sz w:val="32"/>
          <w:szCs w:val="32"/>
        </w:rPr>
        <w:t>。</w:t>
      </w:r>
    </w:p>
    <w:p>
      <w:pPr>
        <w:spacing w:line="560" w:lineRule="exact"/>
        <w:ind w:firstLine="632" w:firstLineChars="200"/>
        <w:rPr>
          <w:color w:val="000000"/>
          <w:kern w:val="0"/>
          <w:sz w:val="32"/>
          <w:szCs w:val="32"/>
        </w:rPr>
      </w:pPr>
      <w:r>
        <w:rPr>
          <w:color w:val="000000"/>
          <w:kern w:val="0"/>
          <w:sz w:val="32"/>
          <w:szCs w:val="32"/>
        </w:rPr>
        <w:t>（</w:t>
      </w:r>
      <w:r>
        <w:rPr>
          <w:rFonts w:hint="eastAsia"/>
          <w:color w:val="000000"/>
          <w:kern w:val="0"/>
          <w:sz w:val="32"/>
          <w:szCs w:val="32"/>
          <w:lang w:eastAsia="zh-CN"/>
        </w:rPr>
        <w:t>八</w:t>
      </w:r>
      <w:r>
        <w:rPr>
          <w:color w:val="000000"/>
          <w:kern w:val="0"/>
          <w:sz w:val="32"/>
          <w:szCs w:val="32"/>
        </w:rPr>
        <w:t>）单位或个人经平台交易签订集体土地使用合同但未按约定使用土地，造成违法用地且未按期整改到位的</w:t>
      </w:r>
      <w:r>
        <w:rPr>
          <w:rFonts w:hint="eastAsia"/>
          <w:color w:val="000000"/>
          <w:kern w:val="0"/>
          <w:sz w:val="32"/>
          <w:szCs w:val="32"/>
        </w:rPr>
        <w:t>。</w:t>
      </w:r>
    </w:p>
    <w:p>
      <w:pPr>
        <w:spacing w:line="560" w:lineRule="exact"/>
        <w:ind w:firstLine="632" w:firstLineChars="200"/>
        <w:rPr>
          <w:color w:val="000000"/>
          <w:kern w:val="0"/>
          <w:sz w:val="32"/>
          <w:szCs w:val="32"/>
        </w:rPr>
      </w:pPr>
      <w:r>
        <w:rPr>
          <w:color w:val="000000"/>
          <w:sz w:val="32"/>
          <w:szCs w:val="32"/>
        </w:rPr>
        <w:t>（</w:t>
      </w:r>
      <w:r>
        <w:rPr>
          <w:rFonts w:hint="eastAsia"/>
          <w:color w:val="000000"/>
          <w:sz w:val="32"/>
          <w:szCs w:val="32"/>
          <w:lang w:eastAsia="zh-CN"/>
        </w:rPr>
        <w:t>九</w:t>
      </w:r>
      <w:r>
        <w:rPr>
          <w:color w:val="000000"/>
          <w:sz w:val="32"/>
          <w:szCs w:val="32"/>
        </w:rPr>
        <w:t>）已被纳入各级国家机关或授权单位依法公布的其他信用警示名单的</w:t>
      </w:r>
      <w:r>
        <w:rPr>
          <w:rFonts w:hint="eastAsia"/>
          <w:color w:val="000000"/>
          <w:sz w:val="32"/>
          <w:szCs w:val="32"/>
        </w:rPr>
        <w:t>。</w:t>
      </w:r>
    </w:p>
    <w:p>
      <w:pPr>
        <w:snapToGrid w:val="0"/>
        <w:spacing w:line="560" w:lineRule="exact"/>
        <w:ind w:firstLine="632" w:firstLineChars="200"/>
        <w:rPr>
          <w:color w:val="000000"/>
          <w:sz w:val="32"/>
          <w:szCs w:val="32"/>
        </w:rPr>
      </w:pPr>
      <w:r>
        <w:rPr>
          <w:rFonts w:eastAsia="黑体"/>
          <w:color w:val="000000"/>
          <w:sz w:val="32"/>
          <w:szCs w:val="32"/>
        </w:rPr>
        <w:t>第</w:t>
      </w:r>
      <w:r>
        <w:rPr>
          <w:rFonts w:hint="eastAsia" w:eastAsia="黑体"/>
          <w:color w:val="000000"/>
          <w:sz w:val="32"/>
          <w:szCs w:val="32"/>
          <w:lang w:eastAsia="zh-CN"/>
        </w:rPr>
        <w:t>二十八</w:t>
      </w:r>
      <w:r>
        <w:rPr>
          <w:rFonts w:eastAsia="黑体"/>
          <w:color w:val="000000"/>
          <w:sz w:val="32"/>
          <w:szCs w:val="32"/>
        </w:rPr>
        <w:t xml:space="preserve">条 </w:t>
      </w:r>
      <w:r>
        <w:rPr>
          <w:rFonts w:hint="eastAsia" w:eastAsia="黑体"/>
          <w:color w:val="000000"/>
          <w:sz w:val="32"/>
          <w:szCs w:val="32"/>
        </w:rPr>
        <w:t xml:space="preserve"> </w:t>
      </w:r>
      <w:r>
        <w:rPr>
          <w:color w:val="000000"/>
          <w:sz w:val="32"/>
          <w:szCs w:val="32"/>
        </w:rPr>
        <w:t>被纳入平台交易信用警示名单的</w:t>
      </w:r>
      <w:r>
        <w:rPr>
          <w:rFonts w:hint="eastAsia"/>
          <w:color w:val="000000"/>
          <w:sz w:val="32"/>
          <w:szCs w:val="32"/>
          <w:lang w:eastAsia="zh-CN"/>
        </w:rPr>
        <w:t>主体</w:t>
      </w:r>
      <w:r>
        <w:rPr>
          <w:color w:val="000000"/>
          <w:sz w:val="32"/>
          <w:szCs w:val="32"/>
        </w:rPr>
        <w:t>，</w:t>
      </w:r>
      <w:r>
        <w:rPr>
          <w:rFonts w:hint="eastAsia"/>
          <w:color w:val="000000"/>
          <w:sz w:val="32"/>
          <w:szCs w:val="32"/>
          <w:lang w:eastAsia="zh-CN"/>
        </w:rPr>
        <w:t>禁止参与</w:t>
      </w:r>
      <w:r>
        <w:rPr>
          <w:rFonts w:hint="default" w:cs="仿宋_GB2312"/>
          <w:i w:val="0"/>
          <w:iCs w:val="0"/>
          <w:caps w:val="0"/>
          <w:color w:val="000000" w:themeColor="text1"/>
          <w:spacing w:val="0"/>
          <w:sz w:val="32"/>
          <w:szCs w:val="32"/>
          <w:shd w:val="clear" w:fill="FFFFFF"/>
          <w:lang w:val="en-US" w:eastAsia="zh-CN"/>
          <w14:textFill>
            <w14:solidFill>
              <w14:schemeClr w14:val="tx1"/>
            </w14:solidFill>
          </w14:textFill>
        </w:rPr>
        <w:t>公开协商交易、续约交易</w:t>
      </w:r>
      <w:r>
        <w:rPr>
          <w:rFonts w:hint="eastAsia" w:cs="仿宋_GB2312"/>
          <w:i w:val="0"/>
          <w:iCs w:val="0"/>
          <w:caps w:val="0"/>
          <w:color w:val="000000" w:themeColor="text1"/>
          <w:spacing w:val="0"/>
          <w:sz w:val="32"/>
          <w:szCs w:val="32"/>
          <w:shd w:val="clear" w:fill="FFFFFF"/>
          <w:lang w:val="en-US" w:eastAsia="zh-CN"/>
          <w14:textFill>
            <w14:solidFill>
              <w14:schemeClr w14:val="tx1"/>
            </w14:solidFill>
          </w14:textFill>
        </w:rPr>
        <w:t>和</w:t>
      </w:r>
      <w:r>
        <w:rPr>
          <w:rFonts w:hint="default" w:cs="仿宋_GB2312"/>
          <w:i w:val="0"/>
          <w:iCs w:val="0"/>
          <w:caps w:val="0"/>
          <w:color w:val="000000" w:themeColor="text1"/>
          <w:spacing w:val="0"/>
          <w:sz w:val="32"/>
          <w:szCs w:val="32"/>
          <w:shd w:val="clear" w:fill="FFFFFF"/>
          <w:lang w:val="en-US" w:eastAsia="zh-CN"/>
          <w14:textFill>
            <w14:solidFill>
              <w14:schemeClr w14:val="tx1"/>
            </w14:solidFill>
          </w14:textFill>
        </w:rPr>
        <w:t>小额简易交易</w:t>
      </w:r>
      <w:r>
        <w:rPr>
          <w:color w:val="000000"/>
          <w:sz w:val="32"/>
          <w:szCs w:val="32"/>
        </w:rPr>
        <w:t>。</w:t>
      </w:r>
      <w:r>
        <w:rPr>
          <w:rFonts w:hint="eastAsia"/>
          <w:color w:val="000000"/>
          <w:sz w:val="32"/>
          <w:szCs w:val="32"/>
          <w:lang w:eastAsia="zh-CN"/>
        </w:rPr>
        <w:t>农村</w:t>
      </w:r>
      <w:r>
        <w:rPr>
          <w:color w:val="000000"/>
          <w:sz w:val="32"/>
          <w:szCs w:val="32"/>
        </w:rPr>
        <w:t>集体经济组织</w:t>
      </w:r>
      <w:r>
        <w:rPr>
          <w:rFonts w:hint="eastAsia"/>
          <w:color w:val="000000"/>
          <w:sz w:val="32"/>
          <w:szCs w:val="32"/>
          <w:lang w:eastAsia="zh-CN"/>
        </w:rPr>
        <w:t>有权</w:t>
      </w:r>
      <w:r>
        <w:rPr>
          <w:color w:val="000000"/>
          <w:sz w:val="32"/>
          <w:szCs w:val="32"/>
        </w:rPr>
        <w:t>不接受</w:t>
      </w:r>
      <w:r>
        <w:rPr>
          <w:rFonts w:hint="eastAsia"/>
          <w:color w:val="000000"/>
          <w:sz w:val="32"/>
          <w:szCs w:val="32"/>
          <w:lang w:eastAsia="zh-CN"/>
        </w:rPr>
        <w:t>信用警示名单内主体对</w:t>
      </w:r>
      <w:r>
        <w:rPr>
          <w:color w:val="000000"/>
          <w:sz w:val="32"/>
          <w:szCs w:val="32"/>
        </w:rPr>
        <w:t>公开竞价交易项目的竞投报名。</w:t>
      </w:r>
    </w:p>
    <w:p>
      <w:pPr>
        <w:snapToGrid w:val="0"/>
        <w:spacing w:line="560" w:lineRule="exact"/>
        <w:ind w:firstLine="632" w:firstLineChars="200"/>
        <w:rPr>
          <w:color w:val="000000"/>
          <w:sz w:val="32"/>
          <w:szCs w:val="32"/>
        </w:rPr>
      </w:pPr>
      <w:r>
        <w:rPr>
          <w:rFonts w:eastAsia="黑体"/>
          <w:color w:val="000000"/>
          <w:sz w:val="32"/>
          <w:szCs w:val="32"/>
        </w:rPr>
        <w:t>第</w:t>
      </w:r>
      <w:r>
        <w:rPr>
          <w:rFonts w:hint="eastAsia" w:eastAsia="黑体"/>
          <w:color w:val="000000"/>
          <w:sz w:val="32"/>
          <w:szCs w:val="32"/>
          <w:lang w:eastAsia="zh-CN"/>
        </w:rPr>
        <w:t>二十九</w:t>
      </w:r>
      <w:r>
        <w:rPr>
          <w:rFonts w:eastAsia="黑体"/>
          <w:color w:val="000000"/>
          <w:sz w:val="32"/>
          <w:szCs w:val="32"/>
        </w:rPr>
        <w:t xml:space="preserve">条 </w:t>
      </w:r>
      <w:r>
        <w:rPr>
          <w:color w:val="000000"/>
          <w:kern w:val="0"/>
          <w:sz w:val="32"/>
          <w:szCs w:val="32"/>
        </w:rPr>
        <w:t xml:space="preserve"> 单位或个人在</w:t>
      </w:r>
      <w:r>
        <w:rPr>
          <w:rFonts w:hint="default" w:cs="仿宋_GB2312"/>
          <w:i w:val="0"/>
          <w:iCs w:val="0"/>
          <w:caps w:val="0"/>
          <w:color w:val="000000" w:themeColor="text1"/>
          <w:spacing w:val="0"/>
          <w:sz w:val="32"/>
          <w:szCs w:val="32"/>
          <w:shd w:val="clear" w:fill="FFFFFF"/>
          <w:lang w:val="en-US" w:eastAsia="zh-CN"/>
          <w14:textFill>
            <w14:solidFill>
              <w14:schemeClr w14:val="tx1"/>
            </w14:solidFill>
          </w14:textFill>
        </w:rPr>
        <w:t>农村产权流转交易管理服务平台</w:t>
      </w:r>
      <w:r>
        <w:rPr>
          <w:color w:val="000000"/>
          <w:kern w:val="0"/>
          <w:sz w:val="32"/>
          <w:szCs w:val="32"/>
        </w:rPr>
        <w:t>注册后可查询</w:t>
      </w:r>
      <w:r>
        <w:rPr>
          <w:rFonts w:hint="eastAsia"/>
          <w:color w:val="000000"/>
          <w:kern w:val="0"/>
          <w:sz w:val="32"/>
          <w:szCs w:val="32"/>
          <w:lang w:eastAsia="zh-CN"/>
        </w:rPr>
        <w:t>平台交易信用警示名单</w:t>
      </w:r>
      <w:r>
        <w:rPr>
          <w:color w:val="000000"/>
          <w:kern w:val="0"/>
          <w:sz w:val="32"/>
          <w:szCs w:val="32"/>
        </w:rPr>
        <w:t>。因</w:t>
      </w:r>
      <w:r>
        <w:rPr>
          <w:color w:val="000000"/>
          <w:sz w:val="32"/>
          <w:szCs w:val="32"/>
        </w:rPr>
        <w:t>第</w:t>
      </w:r>
      <w:r>
        <w:rPr>
          <w:rFonts w:hint="eastAsia"/>
          <w:color w:val="000000"/>
          <w:sz w:val="32"/>
          <w:szCs w:val="32"/>
          <w:lang w:eastAsia="zh-CN"/>
        </w:rPr>
        <w:t>二十六</w:t>
      </w:r>
      <w:r>
        <w:rPr>
          <w:color w:val="000000"/>
          <w:sz w:val="32"/>
          <w:szCs w:val="32"/>
        </w:rPr>
        <w:t>条第（</w:t>
      </w:r>
      <w:r>
        <w:rPr>
          <w:rFonts w:hint="eastAsia"/>
          <w:color w:val="000000"/>
          <w:sz w:val="32"/>
          <w:szCs w:val="32"/>
          <w:lang w:eastAsia="zh-CN"/>
        </w:rPr>
        <w:t>三</w:t>
      </w:r>
      <w:r>
        <w:rPr>
          <w:color w:val="000000"/>
          <w:sz w:val="32"/>
          <w:szCs w:val="32"/>
        </w:rPr>
        <w:t>）项至第（</w:t>
      </w:r>
      <w:r>
        <w:rPr>
          <w:rFonts w:hint="eastAsia"/>
          <w:color w:val="000000"/>
          <w:sz w:val="32"/>
          <w:szCs w:val="32"/>
          <w:lang w:eastAsia="zh-CN"/>
        </w:rPr>
        <w:t>九</w:t>
      </w:r>
      <w:r>
        <w:rPr>
          <w:color w:val="000000"/>
          <w:sz w:val="32"/>
          <w:szCs w:val="32"/>
        </w:rPr>
        <w:t>）项原因被列入</w:t>
      </w:r>
      <w:r>
        <w:rPr>
          <w:rFonts w:hint="eastAsia"/>
          <w:color w:val="000000"/>
          <w:sz w:val="32"/>
          <w:szCs w:val="32"/>
          <w:lang w:eastAsia="zh-CN"/>
        </w:rPr>
        <w:t>平台</w:t>
      </w:r>
      <w:r>
        <w:rPr>
          <w:color w:val="000000"/>
          <w:sz w:val="32"/>
          <w:szCs w:val="32"/>
        </w:rPr>
        <w:t>信用警示名单的单位或个人，履行相应责任或被</w:t>
      </w:r>
      <w:r>
        <w:rPr>
          <w:rFonts w:hint="eastAsia"/>
          <w:color w:val="000000"/>
          <w:sz w:val="32"/>
          <w:szCs w:val="32"/>
          <w:lang w:eastAsia="zh-CN"/>
        </w:rPr>
        <w:t>行政</w:t>
      </w:r>
      <w:r>
        <w:rPr>
          <w:color w:val="000000"/>
          <w:sz w:val="32"/>
          <w:szCs w:val="32"/>
        </w:rPr>
        <w:t>机关（授权单位）移出警示名单后可向</w:t>
      </w:r>
      <w:r>
        <w:rPr>
          <w:rFonts w:hint="default" w:cs="仿宋_GB2312"/>
          <w:i w:val="0"/>
          <w:iCs w:val="0"/>
          <w:caps w:val="0"/>
          <w:color w:val="000000" w:themeColor="text1"/>
          <w:spacing w:val="0"/>
          <w:sz w:val="32"/>
          <w:szCs w:val="32"/>
          <w:shd w:val="clear" w:fill="FFFFFF"/>
          <w:lang w:val="en-US" w:eastAsia="zh-CN"/>
          <w14:textFill>
            <w14:solidFill>
              <w14:schemeClr w14:val="tx1"/>
            </w14:solidFill>
          </w14:textFill>
        </w:rPr>
        <w:t>农村产权流转交易</w:t>
      </w:r>
      <w:r>
        <w:rPr>
          <w:rFonts w:hint="eastAsia" w:cs="仿宋_GB2312"/>
          <w:i w:val="0"/>
          <w:iCs w:val="0"/>
          <w:caps w:val="0"/>
          <w:color w:val="000000" w:themeColor="text1"/>
          <w:spacing w:val="0"/>
          <w:sz w:val="32"/>
          <w:szCs w:val="32"/>
          <w:shd w:val="clear" w:fill="FFFFFF"/>
          <w:lang w:val="en-US" w:eastAsia="zh-CN"/>
          <w14:textFill>
            <w14:solidFill>
              <w14:schemeClr w14:val="tx1"/>
            </w14:solidFill>
          </w14:textFill>
        </w:rPr>
        <w:t>服务机构</w:t>
      </w:r>
      <w:r>
        <w:rPr>
          <w:color w:val="000000"/>
          <w:sz w:val="32"/>
          <w:szCs w:val="32"/>
        </w:rPr>
        <w:t>申请解除信用警示。被纳入信用警示名单的单位或个人认为不存在第</w:t>
      </w:r>
      <w:r>
        <w:rPr>
          <w:rFonts w:hint="eastAsia"/>
          <w:color w:val="000000"/>
          <w:sz w:val="32"/>
          <w:szCs w:val="32"/>
          <w:lang w:eastAsia="zh-CN"/>
        </w:rPr>
        <w:t>二十六</w:t>
      </w:r>
      <w:r>
        <w:rPr>
          <w:color w:val="000000"/>
          <w:sz w:val="32"/>
          <w:szCs w:val="32"/>
        </w:rPr>
        <w:t>条所列情形的，可向</w:t>
      </w:r>
      <w:r>
        <w:rPr>
          <w:rFonts w:hint="default" w:cs="仿宋_GB2312"/>
          <w:i w:val="0"/>
          <w:iCs w:val="0"/>
          <w:caps w:val="0"/>
          <w:color w:val="000000" w:themeColor="text1"/>
          <w:spacing w:val="0"/>
          <w:sz w:val="32"/>
          <w:szCs w:val="32"/>
          <w:shd w:val="clear" w:fill="FFFFFF"/>
          <w:lang w:val="en-US" w:eastAsia="zh-CN"/>
          <w14:textFill>
            <w14:solidFill>
              <w14:schemeClr w14:val="tx1"/>
            </w14:solidFill>
          </w14:textFill>
        </w:rPr>
        <w:t>农村产权流转交易</w:t>
      </w:r>
      <w:r>
        <w:rPr>
          <w:rFonts w:hint="eastAsia" w:cs="仿宋_GB2312"/>
          <w:i w:val="0"/>
          <w:iCs w:val="0"/>
          <w:caps w:val="0"/>
          <w:color w:val="000000" w:themeColor="text1"/>
          <w:spacing w:val="0"/>
          <w:sz w:val="32"/>
          <w:szCs w:val="32"/>
          <w:shd w:val="clear" w:fill="FFFFFF"/>
          <w:lang w:val="en-US" w:eastAsia="zh-CN"/>
          <w14:textFill>
            <w14:solidFill>
              <w14:schemeClr w14:val="tx1"/>
            </w14:solidFill>
          </w14:textFill>
        </w:rPr>
        <w:t>服务机构</w:t>
      </w:r>
      <w:r>
        <w:rPr>
          <w:color w:val="000000"/>
          <w:sz w:val="32"/>
          <w:szCs w:val="32"/>
        </w:rPr>
        <w:t>提出书面申诉。在申请或申诉受理期间，信用警示记录继续生效。</w:t>
      </w:r>
    </w:p>
    <w:p>
      <w:pPr>
        <w:keepNext w:val="0"/>
        <w:keepLines w:val="0"/>
        <w:pageBreakBefore w:val="0"/>
        <w:widowControl w:val="0"/>
        <w:kinsoku/>
        <w:wordWrap/>
        <w:overflowPunct w:val="0"/>
        <w:topLinePunct w:val="0"/>
        <w:autoSpaceDE/>
        <w:autoSpaceDN/>
        <w:bidi w:val="0"/>
        <w:adjustRightInd/>
        <w:snapToGrid/>
        <w:spacing w:line="560" w:lineRule="exact"/>
        <w:ind w:left="0" w:leftChars="0" w:firstLine="632" w:firstLineChars="200"/>
        <w:textAlignment w:val="auto"/>
        <w:rPr>
          <w:rFonts w:hint="default" w:cs="仿宋_GB2312"/>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黑体" w:hAnsi="黑体" w:eastAsia="黑体" w:cs="黑体"/>
          <w:i w:val="0"/>
          <w:iCs w:val="0"/>
          <w:caps w:val="0"/>
          <w:color w:val="000000" w:themeColor="text1"/>
          <w:spacing w:val="0"/>
          <w:sz w:val="32"/>
          <w:szCs w:val="32"/>
          <w:shd w:val="clear" w:fill="FFFFFF"/>
          <w:lang w:val="en-US" w:eastAsia="zh-CN"/>
          <w14:textFill>
            <w14:solidFill>
              <w14:schemeClr w14:val="tx1"/>
            </w14:solidFill>
          </w14:textFill>
        </w:rPr>
        <w:t>第三十条</w:t>
      </w:r>
      <w:r>
        <w:rPr>
          <w:rFonts w:hint="default" w:cs="仿宋_GB2312"/>
          <w:i w:val="0"/>
          <w:iCs w:val="0"/>
          <w:caps w:val="0"/>
          <w:color w:val="000000" w:themeColor="text1"/>
          <w:spacing w:val="0"/>
          <w:sz w:val="32"/>
          <w:szCs w:val="32"/>
          <w:shd w:val="clear" w:fill="FFFFFF"/>
          <w:lang w:val="en-US" w:eastAsia="zh-CN"/>
          <w14:textFill>
            <w14:solidFill>
              <w14:schemeClr w14:val="tx1"/>
            </w14:solidFill>
          </w14:textFill>
        </w:rPr>
        <w:t xml:space="preserve"> </w:t>
      </w:r>
      <w:r>
        <w:rPr>
          <w:rFonts w:hint="eastAsia" w:cs="仿宋_GB2312"/>
          <w:i w:val="0"/>
          <w:iCs w:val="0"/>
          <w:caps w:val="0"/>
          <w:color w:val="000000" w:themeColor="text1"/>
          <w:spacing w:val="0"/>
          <w:sz w:val="32"/>
          <w:szCs w:val="32"/>
          <w:shd w:val="clear" w:fill="FFFFFF"/>
          <w:lang w:val="en-US" w:eastAsia="zh-CN"/>
          <w14:textFill>
            <w14:solidFill>
              <w14:schemeClr w14:val="tx1"/>
            </w14:solidFill>
          </w14:textFill>
        </w:rPr>
        <w:t xml:space="preserve"> 农村集体经济组织成员、</w:t>
      </w:r>
      <w:r>
        <w:rPr>
          <w:rFonts w:hint="default" w:cs="仿宋_GB2312"/>
          <w:i w:val="0"/>
          <w:iCs w:val="0"/>
          <w:caps w:val="0"/>
          <w:color w:val="000000" w:themeColor="text1"/>
          <w:spacing w:val="0"/>
          <w:sz w:val="32"/>
          <w:szCs w:val="32"/>
          <w:shd w:val="clear" w:fill="FFFFFF"/>
          <w:lang w:val="en-US" w:eastAsia="zh-CN"/>
          <w14:textFill>
            <w14:solidFill>
              <w14:schemeClr w14:val="tx1"/>
            </w14:solidFill>
          </w14:textFill>
        </w:rPr>
        <w:t>竞投人或特定意向人认为交易方案的内容损害其权益的，可以在公告期内向转让方</w:t>
      </w:r>
      <w:r>
        <w:rPr>
          <w:rFonts w:hint="eastAsia" w:cs="仿宋_GB2312"/>
          <w:i w:val="0"/>
          <w:iCs w:val="0"/>
          <w:caps w:val="0"/>
          <w:color w:val="000000" w:themeColor="text1"/>
          <w:spacing w:val="0"/>
          <w:sz w:val="32"/>
          <w:szCs w:val="32"/>
          <w:shd w:val="clear" w:fill="FFFFFF"/>
          <w:lang w:val="en-US" w:eastAsia="zh-CN"/>
          <w14:textFill>
            <w14:solidFill>
              <w14:schemeClr w14:val="tx1"/>
            </w14:solidFill>
          </w14:textFill>
        </w:rPr>
        <w:t>、镇人民政府农经管理机构或</w:t>
      </w:r>
      <w:r>
        <w:rPr>
          <w:rFonts w:hint="default" w:cs="仿宋_GB2312"/>
          <w:i w:val="0"/>
          <w:iCs w:val="0"/>
          <w:caps w:val="0"/>
          <w:color w:val="000000" w:themeColor="text1"/>
          <w:spacing w:val="0"/>
          <w:sz w:val="32"/>
          <w:szCs w:val="32"/>
          <w:shd w:val="clear" w:fill="FFFFFF"/>
          <w:lang w:val="en-US" w:eastAsia="zh-CN"/>
          <w14:textFill>
            <w14:solidFill>
              <w14:schemeClr w14:val="tx1"/>
            </w14:solidFill>
          </w14:textFill>
        </w:rPr>
        <w:t>农村产权流转交易服务机构提出质疑；转让方</w:t>
      </w:r>
      <w:r>
        <w:rPr>
          <w:rFonts w:hint="eastAsia" w:cs="仿宋_GB2312"/>
          <w:i w:val="0"/>
          <w:iCs w:val="0"/>
          <w:caps w:val="0"/>
          <w:color w:val="000000" w:themeColor="text1"/>
          <w:spacing w:val="0"/>
          <w:sz w:val="32"/>
          <w:szCs w:val="32"/>
          <w:shd w:val="clear" w:fill="FFFFFF"/>
          <w:lang w:val="en-US" w:eastAsia="zh-CN"/>
          <w14:textFill>
            <w14:solidFill>
              <w14:schemeClr w14:val="tx1"/>
            </w14:solidFill>
          </w14:textFill>
        </w:rPr>
        <w:t>、镇人民政府农经管理机构或</w:t>
      </w:r>
      <w:r>
        <w:rPr>
          <w:rFonts w:hint="default" w:cs="仿宋_GB2312"/>
          <w:i w:val="0"/>
          <w:iCs w:val="0"/>
          <w:caps w:val="0"/>
          <w:color w:val="000000" w:themeColor="text1"/>
          <w:spacing w:val="0"/>
          <w:sz w:val="32"/>
          <w:szCs w:val="32"/>
          <w:shd w:val="clear" w:fill="FFFFFF"/>
          <w:lang w:val="en-US" w:eastAsia="zh-CN"/>
          <w14:textFill>
            <w14:solidFill>
              <w14:schemeClr w14:val="tx1"/>
            </w14:solidFill>
          </w14:textFill>
        </w:rPr>
        <w:t>农村产权流转交易服务机构认为质疑理由成立的，应当修改交易方案，重新组织交易活动。</w:t>
      </w:r>
    </w:p>
    <w:p>
      <w:pPr>
        <w:keepNext w:val="0"/>
        <w:keepLines w:val="0"/>
        <w:pageBreakBefore w:val="0"/>
        <w:widowControl w:val="0"/>
        <w:kinsoku/>
        <w:wordWrap/>
        <w:overflowPunct w:val="0"/>
        <w:topLinePunct w:val="0"/>
        <w:autoSpaceDE/>
        <w:autoSpaceDN/>
        <w:bidi w:val="0"/>
        <w:adjustRightInd/>
        <w:snapToGrid/>
        <w:spacing w:line="560" w:lineRule="exact"/>
        <w:ind w:left="0" w:leftChars="0" w:firstLine="632" w:firstLineChars="200"/>
        <w:textAlignment w:val="auto"/>
        <w:rPr>
          <w:rFonts w:hint="default" w:cs="仿宋_GB2312"/>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黑体" w:hAnsi="黑体" w:eastAsia="黑体" w:cs="黑体"/>
          <w:i w:val="0"/>
          <w:iCs w:val="0"/>
          <w:caps w:val="0"/>
          <w:color w:val="000000" w:themeColor="text1"/>
          <w:spacing w:val="0"/>
          <w:sz w:val="32"/>
          <w:szCs w:val="32"/>
          <w:shd w:val="clear" w:fill="FFFFFF"/>
          <w:lang w:val="en-US" w:eastAsia="zh-CN"/>
          <w14:textFill>
            <w14:solidFill>
              <w14:schemeClr w14:val="tx1"/>
            </w14:solidFill>
          </w14:textFill>
        </w:rPr>
        <w:t>第三十一条</w:t>
      </w:r>
      <w:r>
        <w:rPr>
          <w:rFonts w:hint="eastAsia" w:cs="仿宋_GB2312"/>
          <w:i w:val="0"/>
          <w:iCs w:val="0"/>
          <w:caps w:val="0"/>
          <w:color w:val="000000" w:themeColor="text1"/>
          <w:spacing w:val="0"/>
          <w:sz w:val="32"/>
          <w:szCs w:val="32"/>
          <w:shd w:val="clear" w:fill="FFFFFF"/>
          <w:lang w:val="en-US" w:eastAsia="zh-CN"/>
          <w14:textFill>
            <w14:solidFill>
              <w14:schemeClr w14:val="tx1"/>
            </w14:solidFill>
          </w14:textFill>
        </w:rPr>
        <w:t xml:space="preserve">  </w:t>
      </w:r>
      <w:r>
        <w:rPr>
          <w:rFonts w:hint="default" w:cs="仿宋_GB2312"/>
          <w:i w:val="0"/>
          <w:iCs w:val="0"/>
          <w:caps w:val="0"/>
          <w:color w:val="000000" w:themeColor="text1"/>
          <w:spacing w:val="0"/>
          <w:sz w:val="32"/>
          <w:szCs w:val="32"/>
          <w:shd w:val="clear" w:fill="FFFFFF"/>
          <w:lang w:val="en-US" w:eastAsia="zh-CN"/>
          <w14:textFill>
            <w14:solidFill>
              <w14:schemeClr w14:val="tx1"/>
            </w14:solidFill>
          </w14:textFill>
        </w:rPr>
        <w:t>在公示期内，</w:t>
      </w:r>
      <w:r>
        <w:rPr>
          <w:rFonts w:hint="eastAsia" w:cs="仿宋_GB2312"/>
          <w:i w:val="0"/>
          <w:iCs w:val="0"/>
          <w:caps w:val="0"/>
          <w:color w:val="000000" w:themeColor="text1"/>
          <w:spacing w:val="0"/>
          <w:sz w:val="32"/>
          <w:szCs w:val="32"/>
          <w:shd w:val="clear" w:fill="FFFFFF"/>
          <w:lang w:val="en-US" w:eastAsia="zh-CN"/>
          <w14:textFill>
            <w14:solidFill>
              <w14:schemeClr w14:val="tx1"/>
            </w14:solidFill>
          </w14:textFill>
        </w:rPr>
        <w:t>农村集体经济组织成员、</w:t>
      </w:r>
      <w:r>
        <w:rPr>
          <w:rFonts w:hint="default" w:cs="仿宋_GB2312"/>
          <w:i w:val="0"/>
          <w:iCs w:val="0"/>
          <w:caps w:val="0"/>
          <w:color w:val="000000" w:themeColor="text1"/>
          <w:spacing w:val="0"/>
          <w:sz w:val="32"/>
          <w:szCs w:val="32"/>
          <w:shd w:val="clear" w:fill="FFFFFF"/>
          <w:lang w:val="en-US" w:eastAsia="zh-CN"/>
          <w14:textFill>
            <w14:solidFill>
              <w14:schemeClr w14:val="tx1"/>
            </w14:solidFill>
          </w14:textFill>
        </w:rPr>
        <w:t>竞投人或特定意向人对交易结果提出质疑的，转让方或者农村产权流转交易服务机构应当进行核实并作出书面答复；竞投人或特定意向人对核实结果有异议的，可</w:t>
      </w:r>
      <w:r>
        <w:rPr>
          <w:rFonts w:hint="eastAsia" w:cs="仿宋_GB2312"/>
          <w:i w:val="0"/>
          <w:iCs w:val="0"/>
          <w:caps w:val="0"/>
          <w:color w:val="000000" w:themeColor="text1"/>
          <w:spacing w:val="0"/>
          <w:sz w:val="32"/>
          <w:szCs w:val="32"/>
          <w:shd w:val="clear" w:fill="FFFFFF"/>
          <w:lang w:val="en-US" w:eastAsia="zh-CN"/>
          <w14:textFill>
            <w14:solidFill>
              <w14:schemeClr w14:val="tx1"/>
            </w14:solidFill>
          </w14:textFill>
        </w:rPr>
        <w:t>向区农业农村和海洋渔业局</w:t>
      </w:r>
      <w:r>
        <w:rPr>
          <w:rFonts w:hint="default" w:cs="仿宋_GB2312"/>
          <w:i w:val="0"/>
          <w:iCs w:val="0"/>
          <w:caps w:val="0"/>
          <w:color w:val="000000" w:themeColor="text1"/>
          <w:spacing w:val="0"/>
          <w:sz w:val="32"/>
          <w:szCs w:val="32"/>
          <w:shd w:val="clear" w:fill="FFFFFF"/>
          <w:lang w:val="en-US" w:eastAsia="zh-CN"/>
          <w14:textFill>
            <w14:solidFill>
              <w14:schemeClr w14:val="tx1"/>
            </w14:solidFill>
          </w14:textFill>
        </w:rPr>
        <w:t>提出复核申请。</w:t>
      </w:r>
    </w:p>
    <w:p>
      <w:pPr>
        <w:keepNext w:val="0"/>
        <w:keepLines w:val="0"/>
        <w:pageBreakBefore w:val="0"/>
        <w:widowControl w:val="0"/>
        <w:kinsoku/>
        <w:wordWrap/>
        <w:overflowPunct w:val="0"/>
        <w:topLinePunct w:val="0"/>
        <w:autoSpaceDE/>
        <w:autoSpaceDN/>
        <w:bidi w:val="0"/>
        <w:adjustRightInd/>
        <w:snapToGrid/>
        <w:spacing w:line="560" w:lineRule="exact"/>
        <w:ind w:left="0" w:leftChars="0" w:firstLine="632" w:firstLineChars="200"/>
        <w:textAlignment w:val="auto"/>
        <w:rPr>
          <w:rFonts w:hint="default" w:cs="仿宋_GB2312"/>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黑体" w:hAnsi="黑体" w:eastAsia="黑体" w:cs="黑体"/>
          <w:i w:val="0"/>
          <w:iCs w:val="0"/>
          <w:caps w:val="0"/>
          <w:color w:val="000000" w:themeColor="text1"/>
          <w:spacing w:val="0"/>
          <w:sz w:val="32"/>
          <w:szCs w:val="32"/>
          <w:shd w:val="clear" w:fill="FFFFFF"/>
          <w:lang w:val="en-US" w:eastAsia="zh-CN"/>
          <w14:textFill>
            <w14:solidFill>
              <w14:schemeClr w14:val="tx1"/>
            </w14:solidFill>
          </w14:textFill>
        </w:rPr>
        <w:t>第三十二条</w:t>
      </w:r>
      <w:r>
        <w:rPr>
          <w:rFonts w:hint="eastAsia" w:cs="仿宋_GB2312"/>
          <w:i w:val="0"/>
          <w:iCs w:val="0"/>
          <w:caps w:val="0"/>
          <w:color w:val="000000" w:themeColor="text1"/>
          <w:spacing w:val="0"/>
          <w:sz w:val="32"/>
          <w:szCs w:val="32"/>
          <w:shd w:val="clear" w:fill="FFFFFF"/>
          <w:lang w:val="en-US" w:eastAsia="zh-CN"/>
          <w14:textFill>
            <w14:solidFill>
              <w14:schemeClr w14:val="tx1"/>
            </w14:solidFill>
          </w14:textFill>
        </w:rPr>
        <w:t xml:space="preserve">  </w:t>
      </w:r>
      <w:r>
        <w:rPr>
          <w:rFonts w:hint="default" w:cs="仿宋_GB2312"/>
          <w:i w:val="0"/>
          <w:iCs w:val="0"/>
          <w:caps w:val="0"/>
          <w:color w:val="000000" w:themeColor="text1"/>
          <w:spacing w:val="0"/>
          <w:sz w:val="32"/>
          <w:szCs w:val="32"/>
          <w:shd w:val="clear" w:fill="FFFFFF"/>
          <w:lang w:val="en-US" w:eastAsia="zh-CN"/>
          <w14:textFill>
            <w14:solidFill>
              <w14:schemeClr w14:val="tx1"/>
            </w14:solidFill>
          </w14:textFill>
        </w:rPr>
        <w:t>在农村</w:t>
      </w:r>
      <w:r>
        <w:rPr>
          <w:rFonts w:hint="eastAsia" w:cs="仿宋_GB2312"/>
          <w:i w:val="0"/>
          <w:iCs w:val="0"/>
          <w:caps w:val="0"/>
          <w:color w:val="000000" w:themeColor="text1"/>
          <w:spacing w:val="0"/>
          <w:sz w:val="32"/>
          <w:szCs w:val="32"/>
          <w:shd w:val="clear" w:fill="FFFFFF"/>
          <w:lang w:val="en-US" w:eastAsia="zh-CN"/>
          <w14:textFill>
            <w14:solidFill>
              <w14:schemeClr w14:val="tx1"/>
            </w14:solidFill>
          </w14:textFill>
        </w:rPr>
        <w:t>集体资产</w:t>
      </w:r>
      <w:r>
        <w:rPr>
          <w:rFonts w:hint="default" w:cs="仿宋_GB2312"/>
          <w:i w:val="0"/>
          <w:iCs w:val="0"/>
          <w:caps w:val="0"/>
          <w:color w:val="000000" w:themeColor="text1"/>
          <w:spacing w:val="0"/>
          <w:sz w:val="32"/>
          <w:szCs w:val="32"/>
          <w:shd w:val="clear" w:fill="FFFFFF"/>
          <w:lang w:val="en-US" w:eastAsia="zh-CN"/>
          <w14:textFill>
            <w14:solidFill>
              <w14:schemeClr w14:val="tx1"/>
            </w14:solidFill>
          </w14:textFill>
        </w:rPr>
        <w:t>流转交易过程中发生争议的，交易双方可协商解决</w:t>
      </w:r>
      <w:r>
        <w:rPr>
          <w:rFonts w:hint="eastAsia" w:cs="仿宋_GB2312"/>
          <w:i w:val="0"/>
          <w:iCs w:val="0"/>
          <w:caps w:val="0"/>
          <w:color w:val="000000" w:themeColor="text1"/>
          <w:spacing w:val="0"/>
          <w:sz w:val="32"/>
          <w:szCs w:val="32"/>
          <w:shd w:val="clear" w:fill="FFFFFF"/>
          <w:lang w:val="en-US" w:eastAsia="zh-CN"/>
          <w14:textFill>
            <w14:solidFill>
              <w14:schemeClr w14:val="tx1"/>
            </w14:solidFill>
          </w14:textFill>
        </w:rPr>
        <w:t>，未能解决的，可</w:t>
      </w:r>
      <w:r>
        <w:rPr>
          <w:rFonts w:hint="default" w:cs="仿宋_GB2312"/>
          <w:i w:val="0"/>
          <w:iCs w:val="0"/>
          <w:caps w:val="0"/>
          <w:color w:val="000000" w:themeColor="text1"/>
          <w:spacing w:val="0"/>
          <w:sz w:val="32"/>
          <w:szCs w:val="32"/>
          <w:shd w:val="clear" w:fill="FFFFFF"/>
          <w:lang w:val="en-US" w:eastAsia="zh-CN"/>
          <w14:textFill>
            <w14:solidFill>
              <w14:schemeClr w14:val="tx1"/>
            </w14:solidFill>
          </w14:textFill>
        </w:rPr>
        <w:t>申请</w:t>
      </w:r>
      <w:r>
        <w:rPr>
          <w:rFonts w:hint="eastAsia" w:cs="仿宋_GB2312"/>
          <w:i w:val="0"/>
          <w:iCs w:val="0"/>
          <w:caps w:val="0"/>
          <w:color w:val="000000" w:themeColor="text1"/>
          <w:spacing w:val="0"/>
          <w:sz w:val="32"/>
          <w:szCs w:val="32"/>
          <w:shd w:val="clear" w:fill="FFFFFF"/>
          <w:lang w:val="en-US" w:eastAsia="zh-CN"/>
          <w14:textFill>
            <w14:solidFill>
              <w14:schemeClr w14:val="tx1"/>
            </w14:solidFill>
          </w14:textFill>
        </w:rPr>
        <w:t>镇人民政府或区农业农村和海洋渔业局进行</w:t>
      </w:r>
      <w:r>
        <w:rPr>
          <w:rFonts w:hint="default" w:cs="仿宋_GB2312"/>
          <w:i w:val="0"/>
          <w:iCs w:val="0"/>
          <w:caps w:val="0"/>
          <w:color w:val="000000" w:themeColor="text1"/>
          <w:spacing w:val="0"/>
          <w:sz w:val="32"/>
          <w:szCs w:val="32"/>
          <w:shd w:val="clear" w:fill="FFFFFF"/>
          <w:lang w:val="en-US" w:eastAsia="zh-CN"/>
          <w14:textFill>
            <w14:solidFill>
              <w14:schemeClr w14:val="tx1"/>
            </w14:solidFill>
          </w14:textFill>
        </w:rPr>
        <w:t>调解，或申请仲裁机构仲裁，或向人民法院提起诉讼。</w:t>
      </w:r>
    </w:p>
    <w:p>
      <w:pPr>
        <w:keepNext w:val="0"/>
        <w:keepLines w:val="0"/>
        <w:pageBreakBefore w:val="0"/>
        <w:widowControl w:val="0"/>
        <w:kinsoku/>
        <w:wordWrap/>
        <w:overflowPunct w:val="0"/>
        <w:topLinePunct w:val="0"/>
        <w:autoSpaceDE/>
        <w:autoSpaceDN/>
        <w:bidi w:val="0"/>
        <w:adjustRightInd/>
        <w:snapToGrid/>
        <w:spacing w:line="560" w:lineRule="exact"/>
        <w:ind w:left="0" w:leftChars="0" w:firstLine="632" w:firstLineChars="200"/>
        <w:textAlignment w:val="auto"/>
        <w:rPr>
          <w:rFonts w:hint="default" w:cs="仿宋_GB2312"/>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黑体" w:hAnsi="黑体" w:eastAsia="黑体" w:cs="黑体"/>
          <w:i w:val="0"/>
          <w:iCs w:val="0"/>
          <w:caps w:val="0"/>
          <w:color w:val="000000" w:themeColor="text1"/>
          <w:spacing w:val="0"/>
          <w:sz w:val="32"/>
          <w:szCs w:val="32"/>
          <w:shd w:val="clear" w:fill="FFFFFF"/>
          <w:lang w:val="en-US" w:eastAsia="zh-CN"/>
          <w14:textFill>
            <w14:solidFill>
              <w14:schemeClr w14:val="tx1"/>
            </w14:solidFill>
          </w14:textFill>
        </w:rPr>
        <w:t>第三十三条</w:t>
      </w:r>
      <w:r>
        <w:rPr>
          <w:rFonts w:hint="default" w:cs="仿宋_GB2312"/>
          <w:i w:val="0"/>
          <w:iCs w:val="0"/>
          <w:caps w:val="0"/>
          <w:color w:val="000000" w:themeColor="text1"/>
          <w:spacing w:val="0"/>
          <w:sz w:val="32"/>
          <w:szCs w:val="32"/>
          <w:shd w:val="clear" w:fill="FFFFFF"/>
          <w:lang w:val="en-US" w:eastAsia="zh-CN"/>
          <w14:textFill>
            <w14:solidFill>
              <w14:schemeClr w14:val="tx1"/>
            </w14:solidFill>
          </w14:textFill>
        </w:rPr>
        <w:t xml:space="preserve"> </w:t>
      </w:r>
      <w:r>
        <w:rPr>
          <w:rFonts w:hint="eastAsia" w:cs="仿宋_GB2312"/>
          <w:i w:val="0"/>
          <w:iCs w:val="0"/>
          <w:caps w:val="0"/>
          <w:color w:val="000000" w:themeColor="text1"/>
          <w:spacing w:val="0"/>
          <w:sz w:val="32"/>
          <w:szCs w:val="32"/>
          <w:shd w:val="clear" w:fill="FFFFFF"/>
          <w:lang w:val="en-US" w:eastAsia="zh-CN"/>
          <w14:textFill>
            <w14:solidFill>
              <w14:schemeClr w14:val="tx1"/>
            </w14:solidFill>
          </w14:textFill>
        </w:rPr>
        <w:t xml:space="preserve"> 区农业农村和海洋渔业局</w:t>
      </w:r>
      <w:r>
        <w:rPr>
          <w:rFonts w:hint="default" w:cs="仿宋_GB2312"/>
          <w:i w:val="0"/>
          <w:iCs w:val="0"/>
          <w:caps w:val="0"/>
          <w:color w:val="000000" w:themeColor="text1"/>
          <w:spacing w:val="0"/>
          <w:sz w:val="32"/>
          <w:szCs w:val="32"/>
          <w:shd w:val="clear" w:fill="FFFFFF"/>
          <w:lang w:val="en-US" w:eastAsia="zh-CN"/>
          <w14:textFill>
            <w14:solidFill>
              <w14:schemeClr w14:val="tx1"/>
            </w14:solidFill>
          </w14:textFill>
        </w:rPr>
        <w:t>应当定期组织对农村产权流转交易服务机构进行评价，并根据评价结果向农村产权流转交易服务机构提出改进建议。</w:t>
      </w:r>
    </w:p>
    <w:p>
      <w:pPr>
        <w:keepNext w:val="0"/>
        <w:keepLines w:val="0"/>
        <w:pageBreakBefore w:val="0"/>
        <w:widowControl w:val="0"/>
        <w:kinsoku/>
        <w:wordWrap/>
        <w:overflowPunct w:val="0"/>
        <w:topLinePunct w:val="0"/>
        <w:autoSpaceDE/>
        <w:autoSpaceDN/>
        <w:bidi w:val="0"/>
        <w:adjustRightInd/>
        <w:snapToGrid/>
        <w:spacing w:line="560" w:lineRule="exact"/>
        <w:ind w:left="0" w:leftChars="0" w:firstLine="632" w:firstLineChars="200"/>
        <w:textAlignment w:val="auto"/>
        <w:rPr>
          <w:rFonts w:hint="default" w:cs="仿宋_GB2312"/>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黑体" w:hAnsi="黑体" w:eastAsia="黑体" w:cs="黑体"/>
          <w:i w:val="0"/>
          <w:iCs w:val="0"/>
          <w:caps w:val="0"/>
          <w:color w:val="000000" w:themeColor="text1"/>
          <w:spacing w:val="0"/>
          <w:sz w:val="32"/>
          <w:szCs w:val="32"/>
          <w:shd w:val="clear" w:fill="FFFFFF"/>
          <w:lang w:val="en-US" w:eastAsia="zh-CN"/>
          <w14:textFill>
            <w14:solidFill>
              <w14:schemeClr w14:val="tx1"/>
            </w14:solidFill>
          </w14:textFill>
        </w:rPr>
        <w:t>第三十四条</w:t>
      </w:r>
      <w:r>
        <w:rPr>
          <w:rFonts w:hint="default" w:cs="仿宋_GB2312"/>
          <w:i w:val="0"/>
          <w:iCs w:val="0"/>
          <w:caps w:val="0"/>
          <w:color w:val="000000" w:themeColor="text1"/>
          <w:spacing w:val="0"/>
          <w:sz w:val="32"/>
          <w:szCs w:val="32"/>
          <w:shd w:val="clear" w:fill="FFFFFF"/>
          <w:lang w:val="en-US" w:eastAsia="zh-CN"/>
          <w14:textFill>
            <w14:solidFill>
              <w14:schemeClr w14:val="tx1"/>
            </w14:solidFill>
          </w14:textFill>
        </w:rPr>
        <w:t xml:space="preserve"> </w:t>
      </w:r>
      <w:r>
        <w:rPr>
          <w:rFonts w:hint="eastAsia" w:cs="仿宋_GB2312"/>
          <w:i w:val="0"/>
          <w:iCs w:val="0"/>
          <w:caps w:val="0"/>
          <w:color w:val="000000" w:themeColor="text1"/>
          <w:spacing w:val="0"/>
          <w:sz w:val="32"/>
          <w:szCs w:val="32"/>
          <w:shd w:val="clear" w:fill="FFFFFF"/>
          <w:lang w:val="en-US" w:eastAsia="zh-CN"/>
          <w14:textFill>
            <w14:solidFill>
              <w14:schemeClr w14:val="tx1"/>
            </w14:solidFill>
          </w14:textFill>
        </w:rPr>
        <w:t xml:space="preserve"> </w:t>
      </w:r>
      <w:r>
        <w:rPr>
          <w:rFonts w:hint="default" w:cs="仿宋_GB2312"/>
          <w:i w:val="0"/>
          <w:iCs w:val="0"/>
          <w:caps w:val="0"/>
          <w:color w:val="000000" w:themeColor="text1"/>
          <w:spacing w:val="0"/>
          <w:sz w:val="32"/>
          <w:szCs w:val="32"/>
          <w:shd w:val="clear" w:fill="FFFFFF"/>
          <w:lang w:val="en-US" w:eastAsia="zh-CN"/>
          <w14:textFill>
            <w14:solidFill>
              <w14:schemeClr w14:val="tx1"/>
            </w14:solidFill>
          </w14:textFill>
        </w:rPr>
        <w:t>任何公民、法人和其他组织对农村</w:t>
      </w:r>
      <w:r>
        <w:rPr>
          <w:rFonts w:hint="eastAsia" w:cs="仿宋_GB2312"/>
          <w:i w:val="0"/>
          <w:iCs w:val="0"/>
          <w:caps w:val="0"/>
          <w:color w:val="000000" w:themeColor="text1"/>
          <w:spacing w:val="0"/>
          <w:sz w:val="32"/>
          <w:szCs w:val="32"/>
          <w:shd w:val="clear" w:fill="FFFFFF"/>
          <w:lang w:val="en-US" w:eastAsia="zh-CN"/>
          <w14:textFill>
            <w14:solidFill>
              <w14:schemeClr w14:val="tx1"/>
            </w14:solidFill>
          </w14:textFill>
        </w:rPr>
        <w:t>集体资产</w:t>
      </w:r>
      <w:r>
        <w:rPr>
          <w:rFonts w:hint="default" w:cs="仿宋_GB2312"/>
          <w:i w:val="0"/>
          <w:iCs w:val="0"/>
          <w:caps w:val="0"/>
          <w:color w:val="000000" w:themeColor="text1"/>
          <w:spacing w:val="0"/>
          <w:sz w:val="32"/>
          <w:szCs w:val="32"/>
          <w:shd w:val="clear" w:fill="FFFFFF"/>
          <w:lang w:val="en-US" w:eastAsia="zh-CN"/>
          <w14:textFill>
            <w14:solidFill>
              <w14:schemeClr w14:val="tx1"/>
            </w14:solidFill>
          </w14:textFill>
        </w:rPr>
        <w:t>流转交易活动中的</w:t>
      </w:r>
      <w:r>
        <w:rPr>
          <w:rFonts w:hint="eastAsia" w:cs="仿宋_GB2312"/>
          <w:i w:val="0"/>
          <w:iCs w:val="0"/>
          <w:caps w:val="0"/>
          <w:color w:val="000000" w:themeColor="text1"/>
          <w:spacing w:val="0"/>
          <w:sz w:val="32"/>
          <w:szCs w:val="32"/>
          <w:shd w:val="clear" w:fill="FFFFFF"/>
          <w:lang w:val="en-US" w:eastAsia="zh-CN"/>
          <w14:textFill>
            <w14:solidFill>
              <w14:schemeClr w14:val="tx1"/>
            </w14:solidFill>
          </w14:textFill>
        </w:rPr>
        <w:t>违规</w:t>
      </w:r>
      <w:r>
        <w:rPr>
          <w:rFonts w:hint="default" w:cs="仿宋_GB2312"/>
          <w:i w:val="0"/>
          <w:iCs w:val="0"/>
          <w:caps w:val="0"/>
          <w:color w:val="000000" w:themeColor="text1"/>
          <w:spacing w:val="0"/>
          <w:sz w:val="32"/>
          <w:szCs w:val="32"/>
          <w:shd w:val="clear" w:fill="FFFFFF"/>
          <w:lang w:val="en-US" w:eastAsia="zh-CN"/>
          <w14:textFill>
            <w14:solidFill>
              <w14:schemeClr w14:val="tx1"/>
            </w14:solidFill>
          </w14:textFill>
        </w:rPr>
        <w:t>行为，有权</w:t>
      </w:r>
      <w:r>
        <w:rPr>
          <w:rFonts w:hint="eastAsia" w:cs="仿宋_GB2312"/>
          <w:i w:val="0"/>
          <w:iCs w:val="0"/>
          <w:caps w:val="0"/>
          <w:color w:val="000000" w:themeColor="text1"/>
          <w:spacing w:val="0"/>
          <w:sz w:val="32"/>
          <w:szCs w:val="32"/>
          <w:shd w:val="clear" w:fill="FFFFFF"/>
          <w:lang w:val="en-US" w:eastAsia="zh-CN"/>
          <w14:textFill>
            <w14:solidFill>
              <w14:schemeClr w14:val="tx1"/>
            </w14:solidFill>
          </w14:textFill>
        </w:rPr>
        <w:t>向镇人民政府或区农业农村和海洋渔业局投诉和举报</w:t>
      </w:r>
      <w:r>
        <w:rPr>
          <w:rFonts w:hint="default" w:cs="仿宋_GB2312"/>
          <w:i w:val="0"/>
          <w:iCs w:val="0"/>
          <w:caps w:val="0"/>
          <w:color w:val="000000" w:themeColor="text1"/>
          <w:spacing w:val="0"/>
          <w:sz w:val="32"/>
          <w:szCs w:val="32"/>
          <w:shd w:val="clear" w:fill="FFFFFF"/>
          <w:lang w:val="en-US" w:eastAsia="zh-CN"/>
          <w14:textFill>
            <w14:solidFill>
              <w14:schemeClr w14:val="tx1"/>
            </w14:solidFill>
          </w14:textFill>
        </w:rPr>
        <w:t>，</w:t>
      </w:r>
      <w:r>
        <w:rPr>
          <w:rFonts w:hint="eastAsia" w:cs="仿宋_GB2312"/>
          <w:i w:val="0"/>
          <w:iCs w:val="0"/>
          <w:caps w:val="0"/>
          <w:color w:val="000000" w:themeColor="text1"/>
          <w:spacing w:val="0"/>
          <w:sz w:val="32"/>
          <w:szCs w:val="32"/>
          <w:shd w:val="clear" w:fill="FFFFFF"/>
          <w:lang w:val="en-US" w:eastAsia="zh-CN"/>
          <w14:textFill>
            <w14:solidFill>
              <w14:schemeClr w14:val="tx1"/>
            </w14:solidFill>
          </w14:textFill>
        </w:rPr>
        <w:t>收到相关投诉举报的机构</w:t>
      </w:r>
      <w:r>
        <w:rPr>
          <w:rFonts w:hint="default" w:cs="仿宋_GB2312"/>
          <w:i w:val="0"/>
          <w:iCs w:val="0"/>
          <w:caps w:val="0"/>
          <w:color w:val="000000" w:themeColor="text1"/>
          <w:spacing w:val="0"/>
          <w:sz w:val="32"/>
          <w:szCs w:val="32"/>
          <w:shd w:val="clear" w:fill="FFFFFF"/>
          <w:lang w:val="en-US" w:eastAsia="zh-CN"/>
          <w14:textFill>
            <w14:solidFill>
              <w14:schemeClr w14:val="tx1"/>
            </w14:solidFill>
          </w14:textFill>
        </w:rPr>
        <w:t>应当及时处理，并予以答复。</w:t>
      </w:r>
    </w:p>
    <w:p>
      <w:pPr>
        <w:keepNext w:val="0"/>
        <w:keepLines w:val="0"/>
        <w:pageBreakBefore w:val="0"/>
        <w:widowControl w:val="0"/>
        <w:kinsoku/>
        <w:wordWrap/>
        <w:overflowPunct w:val="0"/>
        <w:topLinePunct w:val="0"/>
        <w:autoSpaceDE/>
        <w:autoSpaceDN/>
        <w:bidi w:val="0"/>
        <w:adjustRightInd/>
        <w:snapToGrid/>
        <w:spacing w:line="560" w:lineRule="exact"/>
        <w:ind w:left="0" w:leftChars="0" w:firstLine="632" w:firstLineChars="200"/>
        <w:textAlignment w:val="auto"/>
        <w:rPr>
          <w:rFonts w:hint="default" w:cs="仿宋_GB2312"/>
          <w:i w:val="0"/>
          <w:iCs w:val="0"/>
          <w:caps w:val="0"/>
          <w:color w:val="000000" w:themeColor="text1"/>
          <w:spacing w:val="0"/>
          <w:sz w:val="32"/>
          <w:szCs w:val="32"/>
          <w:shd w:val="clear" w:fill="FFFFFF"/>
          <w:lang w:val="en-US" w:eastAsia="zh-CN"/>
          <w14:textFill>
            <w14:solidFill>
              <w14:schemeClr w14:val="tx1"/>
            </w14:solidFill>
          </w14:textFill>
        </w:rPr>
      </w:pPr>
    </w:p>
    <w:p>
      <w:pPr>
        <w:keepNext w:val="0"/>
        <w:keepLines w:val="0"/>
        <w:pageBreakBefore w:val="0"/>
        <w:widowControl w:val="0"/>
        <w:kinsoku/>
        <w:wordWrap/>
        <w:overflowPunct w:val="0"/>
        <w:topLinePunct w:val="0"/>
        <w:autoSpaceDE/>
        <w:autoSpaceDN/>
        <w:bidi w:val="0"/>
        <w:adjustRightInd/>
        <w:snapToGrid/>
        <w:spacing w:line="560" w:lineRule="exact"/>
        <w:ind w:left="0" w:leftChars="0" w:firstLine="0" w:firstLineChars="0"/>
        <w:jc w:val="center"/>
        <w:textAlignment w:val="auto"/>
        <w:rPr>
          <w:rFonts w:hint="eastAsia" w:ascii="黑体" w:hAnsi="黑体" w:eastAsia="黑体" w:cs="黑体"/>
          <w:i w:val="0"/>
          <w:iCs w:val="0"/>
          <w:caps w:val="0"/>
          <w:color w:val="000000" w:themeColor="text1"/>
          <w:spacing w:val="0"/>
          <w:sz w:val="32"/>
          <w:szCs w:val="32"/>
          <w:shd w:val="clear" w:fill="FFFFFF"/>
          <w:lang w:val="zh-CN" w:eastAsia="zh-CN"/>
          <w14:textFill>
            <w14:solidFill>
              <w14:schemeClr w14:val="tx1"/>
            </w14:solidFill>
          </w14:textFill>
        </w:rPr>
      </w:pPr>
      <w:r>
        <w:rPr>
          <w:rFonts w:hint="eastAsia" w:ascii="黑体" w:hAnsi="黑体" w:eastAsia="黑体" w:cs="黑体"/>
          <w:i w:val="0"/>
          <w:iCs w:val="0"/>
          <w:caps w:val="0"/>
          <w:color w:val="000000" w:themeColor="text1"/>
          <w:spacing w:val="0"/>
          <w:sz w:val="32"/>
          <w:szCs w:val="32"/>
          <w:shd w:val="clear" w:fill="FFFFFF"/>
          <w:lang w:val="zh-CN" w:eastAsia="zh-CN"/>
          <w14:textFill>
            <w14:solidFill>
              <w14:schemeClr w14:val="tx1"/>
            </w14:solidFill>
          </w14:textFill>
        </w:rPr>
        <w:t>第六章</w:t>
      </w:r>
      <w:r>
        <w:rPr>
          <w:rFonts w:hint="eastAsia" w:ascii="黑体" w:hAnsi="黑体" w:eastAsia="黑体" w:cs="黑体"/>
          <w:i w:val="0"/>
          <w:iCs w:val="0"/>
          <w:caps w:val="0"/>
          <w:color w:val="000000" w:themeColor="text1"/>
          <w:spacing w:val="0"/>
          <w:sz w:val="32"/>
          <w:szCs w:val="32"/>
          <w:shd w:val="clear" w:fill="FFFFFF"/>
          <w:lang w:val="en-US" w:eastAsia="zh-CN"/>
          <w14:textFill>
            <w14:solidFill>
              <w14:schemeClr w14:val="tx1"/>
            </w14:solidFill>
          </w14:textFill>
        </w:rPr>
        <w:t xml:space="preserve">  法律</w:t>
      </w:r>
      <w:r>
        <w:rPr>
          <w:rFonts w:hint="eastAsia" w:ascii="黑体" w:hAnsi="黑体" w:eastAsia="黑体" w:cs="黑体"/>
          <w:i w:val="0"/>
          <w:iCs w:val="0"/>
          <w:caps w:val="0"/>
          <w:color w:val="000000" w:themeColor="text1"/>
          <w:spacing w:val="0"/>
          <w:sz w:val="32"/>
          <w:szCs w:val="32"/>
          <w:shd w:val="clear" w:fill="FFFFFF"/>
          <w:lang w:val="zh-CN" w:eastAsia="zh-CN"/>
          <w14:textFill>
            <w14:solidFill>
              <w14:schemeClr w14:val="tx1"/>
            </w14:solidFill>
          </w14:textFill>
        </w:rPr>
        <w:t>责任</w:t>
      </w:r>
    </w:p>
    <w:p>
      <w:pPr>
        <w:keepNext w:val="0"/>
        <w:keepLines w:val="0"/>
        <w:pageBreakBefore w:val="0"/>
        <w:widowControl w:val="0"/>
        <w:kinsoku/>
        <w:wordWrap/>
        <w:overflowPunct w:val="0"/>
        <w:topLinePunct w:val="0"/>
        <w:autoSpaceDE/>
        <w:autoSpaceDN/>
        <w:bidi w:val="0"/>
        <w:adjustRightInd/>
        <w:snapToGrid/>
        <w:spacing w:line="560" w:lineRule="exact"/>
        <w:ind w:left="0" w:leftChars="0" w:firstLine="632" w:firstLineChars="200"/>
        <w:jc w:val="both"/>
        <w:textAlignment w:val="auto"/>
        <w:rPr>
          <w:rFonts w:hint="eastAsia" w:cs="仿宋_GB2312"/>
          <w:i w:val="0"/>
          <w:iCs w:val="0"/>
          <w:caps w:val="0"/>
          <w:color w:val="000000" w:themeColor="text1"/>
          <w:spacing w:val="0"/>
          <w:sz w:val="32"/>
          <w:szCs w:val="32"/>
          <w:shd w:val="clear" w:fill="FFFFFF"/>
          <w:lang w:val="zh-CN" w:eastAsia="zh-CN"/>
          <w14:textFill>
            <w14:solidFill>
              <w14:schemeClr w14:val="tx1"/>
            </w14:solidFill>
          </w14:textFill>
        </w:rPr>
      </w:pPr>
      <w:r>
        <w:rPr>
          <w:rFonts w:hint="eastAsia" w:ascii="黑体" w:hAnsi="黑体" w:eastAsia="黑体" w:cs="黑体"/>
          <w:i w:val="0"/>
          <w:iCs w:val="0"/>
          <w:caps w:val="0"/>
          <w:color w:val="000000" w:themeColor="text1"/>
          <w:spacing w:val="0"/>
          <w:sz w:val="32"/>
          <w:szCs w:val="32"/>
          <w:shd w:val="clear" w:fill="FFFFFF"/>
          <w:lang w:val="zh-CN" w:eastAsia="zh-CN"/>
          <w14:textFill>
            <w14:solidFill>
              <w14:schemeClr w14:val="tx1"/>
            </w14:solidFill>
          </w14:textFill>
        </w:rPr>
        <w:t>第</w:t>
      </w:r>
      <w:r>
        <w:rPr>
          <w:rFonts w:hint="eastAsia" w:ascii="黑体" w:hAnsi="黑体" w:eastAsia="黑体" w:cs="黑体"/>
          <w:i w:val="0"/>
          <w:iCs w:val="0"/>
          <w:caps w:val="0"/>
          <w:color w:val="000000" w:themeColor="text1"/>
          <w:spacing w:val="0"/>
          <w:sz w:val="32"/>
          <w:szCs w:val="32"/>
          <w:shd w:val="clear" w:fill="FFFFFF"/>
          <w:lang w:val="en-US" w:eastAsia="zh-CN"/>
          <w14:textFill>
            <w14:solidFill>
              <w14:schemeClr w14:val="tx1"/>
            </w14:solidFill>
          </w14:textFill>
        </w:rPr>
        <w:t>三十五</w:t>
      </w:r>
      <w:r>
        <w:rPr>
          <w:rFonts w:hint="eastAsia" w:ascii="黑体" w:hAnsi="黑体" w:eastAsia="黑体" w:cs="黑体"/>
          <w:i w:val="0"/>
          <w:iCs w:val="0"/>
          <w:caps w:val="0"/>
          <w:color w:val="000000" w:themeColor="text1"/>
          <w:spacing w:val="0"/>
          <w:sz w:val="32"/>
          <w:szCs w:val="32"/>
          <w:shd w:val="clear" w:fill="FFFFFF"/>
          <w:lang w:val="zh-CN" w:eastAsia="zh-CN"/>
          <w14:textFill>
            <w14:solidFill>
              <w14:schemeClr w14:val="tx1"/>
            </w14:solidFill>
          </w14:textFill>
        </w:rPr>
        <w:t>条</w:t>
      </w:r>
      <w:r>
        <w:rPr>
          <w:rFonts w:hint="eastAsia" w:cs="仿宋_GB2312"/>
          <w:i w:val="0"/>
          <w:iCs w:val="0"/>
          <w:caps w:val="0"/>
          <w:color w:val="000000" w:themeColor="text1"/>
          <w:spacing w:val="0"/>
          <w:sz w:val="32"/>
          <w:szCs w:val="32"/>
          <w:shd w:val="clear" w:fill="FFFFFF"/>
          <w:lang w:val="zh-CN" w:eastAsia="zh-CN"/>
          <w14:textFill>
            <w14:solidFill>
              <w14:schemeClr w14:val="tx1"/>
            </w14:solidFill>
          </w14:textFill>
        </w:rPr>
        <w:t xml:space="preserve"> </w:t>
      </w:r>
      <w:r>
        <w:rPr>
          <w:rFonts w:hint="eastAsia" w:cs="仿宋_GB2312"/>
          <w:i w:val="0"/>
          <w:iCs w:val="0"/>
          <w:caps w:val="0"/>
          <w:color w:val="000000" w:themeColor="text1"/>
          <w:spacing w:val="0"/>
          <w:sz w:val="32"/>
          <w:szCs w:val="32"/>
          <w:shd w:val="clear" w:fill="FFFFFF"/>
          <w:lang w:val="en-US" w:eastAsia="zh-CN"/>
          <w14:textFill>
            <w14:solidFill>
              <w14:schemeClr w14:val="tx1"/>
            </w14:solidFill>
          </w14:textFill>
        </w:rPr>
        <w:t xml:space="preserve"> </w:t>
      </w:r>
      <w:r>
        <w:rPr>
          <w:rFonts w:hint="eastAsia" w:cs="仿宋_GB2312"/>
          <w:i w:val="0"/>
          <w:iCs w:val="0"/>
          <w:caps w:val="0"/>
          <w:color w:val="000000" w:themeColor="text1"/>
          <w:spacing w:val="0"/>
          <w:sz w:val="32"/>
          <w:szCs w:val="32"/>
          <w:shd w:val="clear" w:fill="FFFFFF"/>
          <w:lang w:val="zh-CN" w:eastAsia="zh-CN"/>
          <w14:textFill>
            <w14:solidFill>
              <w14:schemeClr w14:val="tx1"/>
            </w14:solidFill>
          </w14:textFill>
        </w:rPr>
        <w:t>各级农业农村行政主管部门相关工作人员在农村</w:t>
      </w:r>
      <w:r>
        <w:rPr>
          <w:rFonts w:hint="eastAsia" w:cs="仿宋_GB2312"/>
          <w:i w:val="0"/>
          <w:iCs w:val="0"/>
          <w:caps w:val="0"/>
          <w:color w:val="000000" w:themeColor="text1"/>
          <w:spacing w:val="0"/>
          <w:sz w:val="32"/>
          <w:szCs w:val="32"/>
          <w:shd w:val="clear" w:fill="FFFFFF"/>
          <w:lang w:val="en-US" w:eastAsia="zh-CN"/>
          <w14:textFill>
            <w14:solidFill>
              <w14:schemeClr w14:val="tx1"/>
            </w14:solidFill>
          </w14:textFill>
        </w:rPr>
        <w:t>集体资产</w:t>
      </w:r>
      <w:r>
        <w:rPr>
          <w:rFonts w:hint="eastAsia" w:cs="仿宋_GB2312"/>
          <w:i w:val="0"/>
          <w:iCs w:val="0"/>
          <w:caps w:val="0"/>
          <w:color w:val="000000" w:themeColor="text1"/>
          <w:spacing w:val="0"/>
          <w:sz w:val="32"/>
          <w:szCs w:val="32"/>
          <w:shd w:val="clear" w:fill="FFFFFF"/>
          <w:lang w:val="zh-CN" w:eastAsia="zh-CN"/>
          <w14:textFill>
            <w14:solidFill>
              <w14:schemeClr w14:val="tx1"/>
            </w14:solidFill>
          </w14:textFill>
        </w:rPr>
        <w:t>流转交易监督管理工作中，不履行或不正确履行职责的，或以权谋私、滥用职权、玩忽职守，造成农村集体资源资产或者农村集体经济组织成员权益受损的，</w:t>
      </w:r>
      <w:r>
        <w:rPr>
          <w:rFonts w:hint="eastAsia" w:cs="仿宋_GB2312"/>
          <w:i w:val="0"/>
          <w:iCs w:val="0"/>
          <w:caps w:val="0"/>
          <w:color w:val="000000" w:themeColor="text1"/>
          <w:spacing w:val="0"/>
          <w:sz w:val="32"/>
          <w:szCs w:val="32"/>
          <w:shd w:val="clear" w:fill="FFFFFF"/>
          <w:lang w:val="en-US" w:eastAsia="zh-CN"/>
          <w14:textFill>
            <w14:solidFill>
              <w14:schemeClr w14:val="tx1"/>
            </w14:solidFill>
          </w14:textFill>
        </w:rPr>
        <w:t>依法给予政务处分；涉嫌构成法罪的</w:t>
      </w:r>
      <w:r>
        <w:rPr>
          <w:rFonts w:hint="eastAsia" w:cs="仿宋_GB2312"/>
          <w:i w:val="0"/>
          <w:iCs w:val="0"/>
          <w:caps w:val="0"/>
          <w:color w:val="000000" w:themeColor="text1"/>
          <w:spacing w:val="0"/>
          <w:sz w:val="32"/>
          <w:szCs w:val="32"/>
          <w:shd w:val="clear" w:fill="FFFFFF"/>
          <w:lang w:val="zh-CN" w:eastAsia="zh-CN"/>
          <w14:textFill>
            <w14:solidFill>
              <w14:schemeClr w14:val="tx1"/>
            </w14:solidFill>
          </w14:textFill>
        </w:rPr>
        <w:t>，依法移送司法机关追究刑事责任。</w:t>
      </w:r>
    </w:p>
    <w:p>
      <w:pPr>
        <w:keepNext w:val="0"/>
        <w:keepLines w:val="0"/>
        <w:pageBreakBefore w:val="0"/>
        <w:widowControl w:val="0"/>
        <w:kinsoku/>
        <w:wordWrap/>
        <w:overflowPunct w:val="0"/>
        <w:topLinePunct w:val="0"/>
        <w:autoSpaceDE/>
        <w:autoSpaceDN/>
        <w:bidi w:val="0"/>
        <w:adjustRightInd/>
        <w:snapToGrid/>
        <w:spacing w:line="560" w:lineRule="exact"/>
        <w:ind w:left="0" w:leftChars="0" w:firstLine="632" w:firstLineChars="200"/>
        <w:jc w:val="both"/>
        <w:textAlignment w:val="auto"/>
        <w:rPr>
          <w:rFonts w:hint="eastAsia" w:cs="仿宋_GB2312"/>
          <w:i w:val="0"/>
          <w:iCs w:val="0"/>
          <w:caps w:val="0"/>
          <w:color w:val="000000" w:themeColor="text1"/>
          <w:spacing w:val="0"/>
          <w:sz w:val="32"/>
          <w:szCs w:val="32"/>
          <w:shd w:val="clear" w:fill="FFFFFF"/>
          <w:lang w:val="zh-CN" w:eastAsia="zh-CN"/>
          <w14:textFill>
            <w14:solidFill>
              <w14:schemeClr w14:val="tx1"/>
            </w14:solidFill>
          </w14:textFill>
        </w:rPr>
      </w:pPr>
      <w:r>
        <w:rPr>
          <w:rFonts w:hint="eastAsia" w:ascii="黑体" w:hAnsi="黑体" w:eastAsia="黑体" w:cs="黑体"/>
          <w:i w:val="0"/>
          <w:iCs w:val="0"/>
          <w:caps w:val="0"/>
          <w:color w:val="000000" w:themeColor="text1"/>
          <w:spacing w:val="0"/>
          <w:sz w:val="32"/>
          <w:szCs w:val="32"/>
          <w:shd w:val="clear" w:fill="FFFFFF"/>
          <w:lang w:val="zh-CN" w:eastAsia="zh-CN"/>
          <w14:textFill>
            <w14:solidFill>
              <w14:schemeClr w14:val="tx1"/>
            </w14:solidFill>
          </w14:textFill>
        </w:rPr>
        <w:t>第三十六条</w:t>
      </w:r>
      <w:r>
        <w:rPr>
          <w:rFonts w:hint="eastAsia" w:cs="仿宋_GB2312"/>
          <w:i w:val="0"/>
          <w:iCs w:val="0"/>
          <w:caps w:val="0"/>
          <w:color w:val="000000" w:themeColor="text1"/>
          <w:spacing w:val="0"/>
          <w:sz w:val="32"/>
          <w:szCs w:val="32"/>
          <w:shd w:val="clear" w:fill="FFFFFF"/>
          <w:lang w:val="zh-CN" w:eastAsia="zh-CN"/>
          <w14:textFill>
            <w14:solidFill>
              <w14:schemeClr w14:val="tx1"/>
            </w14:solidFill>
          </w14:textFill>
        </w:rPr>
        <w:t xml:space="preserve"> </w:t>
      </w:r>
      <w:r>
        <w:rPr>
          <w:rFonts w:hint="eastAsia" w:cs="仿宋_GB2312"/>
          <w:i w:val="0"/>
          <w:iCs w:val="0"/>
          <w:caps w:val="0"/>
          <w:color w:val="000000" w:themeColor="text1"/>
          <w:spacing w:val="0"/>
          <w:sz w:val="32"/>
          <w:szCs w:val="32"/>
          <w:shd w:val="clear" w:fill="FFFFFF"/>
          <w:lang w:val="en-US" w:eastAsia="zh-CN"/>
          <w14:textFill>
            <w14:solidFill>
              <w14:schemeClr w14:val="tx1"/>
            </w14:solidFill>
          </w14:textFill>
        </w:rPr>
        <w:t xml:space="preserve"> </w:t>
      </w:r>
      <w:r>
        <w:rPr>
          <w:rFonts w:hint="eastAsia" w:cs="仿宋_GB2312"/>
          <w:i w:val="0"/>
          <w:iCs w:val="0"/>
          <w:caps w:val="0"/>
          <w:color w:val="000000" w:themeColor="text1"/>
          <w:spacing w:val="0"/>
          <w:sz w:val="32"/>
          <w:szCs w:val="32"/>
          <w:shd w:val="clear" w:fill="FFFFFF"/>
          <w:lang w:val="zh-CN" w:eastAsia="zh-CN"/>
          <w14:textFill>
            <w14:solidFill>
              <w14:schemeClr w14:val="tx1"/>
            </w14:solidFill>
          </w14:textFill>
        </w:rPr>
        <w:t>农村产权流转交易服务机构及其工作人员有下列行为之一的，</w:t>
      </w:r>
      <w:r>
        <w:rPr>
          <w:rFonts w:hint="eastAsia" w:cs="仿宋_GB2312"/>
          <w:i w:val="0"/>
          <w:iCs w:val="0"/>
          <w:caps w:val="0"/>
          <w:color w:val="000000" w:themeColor="text1"/>
          <w:spacing w:val="0"/>
          <w:sz w:val="32"/>
          <w:szCs w:val="32"/>
          <w:shd w:val="clear" w:fill="FFFFFF"/>
          <w:lang w:val="en-US" w:eastAsia="zh-CN"/>
          <w14:textFill>
            <w14:solidFill>
              <w14:schemeClr w14:val="tx1"/>
            </w14:solidFill>
          </w14:textFill>
        </w:rPr>
        <w:t>区农业农村和海洋渔业局</w:t>
      </w:r>
      <w:r>
        <w:rPr>
          <w:rFonts w:hint="eastAsia" w:cs="仿宋_GB2312"/>
          <w:i w:val="0"/>
          <w:iCs w:val="0"/>
          <w:caps w:val="0"/>
          <w:color w:val="000000" w:themeColor="text1"/>
          <w:spacing w:val="0"/>
          <w:sz w:val="32"/>
          <w:szCs w:val="32"/>
          <w:shd w:val="clear" w:fill="FFFFFF"/>
          <w:lang w:val="zh-CN" w:eastAsia="zh-CN"/>
          <w14:textFill>
            <w14:solidFill>
              <w14:schemeClr w14:val="tx1"/>
            </w14:solidFill>
          </w14:textFill>
        </w:rPr>
        <w:t>或镇人民政府要对相关责任人进行调查处理。涉嫌职务违法或职务犯罪的，依法移送监察机关处理。</w:t>
      </w:r>
    </w:p>
    <w:p>
      <w:pPr>
        <w:keepNext w:val="0"/>
        <w:keepLines w:val="0"/>
        <w:pageBreakBefore w:val="0"/>
        <w:widowControl w:val="0"/>
        <w:kinsoku/>
        <w:wordWrap/>
        <w:overflowPunct w:val="0"/>
        <w:topLinePunct w:val="0"/>
        <w:autoSpaceDE/>
        <w:autoSpaceDN/>
        <w:bidi w:val="0"/>
        <w:adjustRightInd/>
        <w:snapToGrid/>
        <w:spacing w:line="560" w:lineRule="exact"/>
        <w:ind w:left="0" w:leftChars="0" w:firstLine="632" w:firstLineChars="200"/>
        <w:jc w:val="both"/>
        <w:textAlignment w:val="auto"/>
        <w:rPr>
          <w:rFonts w:hint="eastAsia" w:cs="仿宋_GB2312"/>
          <w:i w:val="0"/>
          <w:iCs w:val="0"/>
          <w:caps w:val="0"/>
          <w:color w:val="000000" w:themeColor="text1"/>
          <w:spacing w:val="0"/>
          <w:sz w:val="32"/>
          <w:szCs w:val="32"/>
          <w:shd w:val="clear" w:fill="FFFFFF"/>
          <w:lang w:val="zh-CN" w:eastAsia="zh-CN"/>
          <w14:textFill>
            <w14:solidFill>
              <w14:schemeClr w14:val="tx1"/>
            </w14:solidFill>
          </w14:textFill>
        </w:rPr>
      </w:pPr>
      <w:r>
        <w:rPr>
          <w:rFonts w:hint="eastAsia" w:cs="仿宋_GB2312"/>
          <w:i w:val="0"/>
          <w:iCs w:val="0"/>
          <w:caps w:val="0"/>
          <w:color w:val="000000" w:themeColor="text1"/>
          <w:spacing w:val="0"/>
          <w:sz w:val="32"/>
          <w:szCs w:val="32"/>
          <w:shd w:val="clear" w:fill="FFFFFF"/>
          <w:lang w:val="zh-CN" w:eastAsia="zh-CN"/>
          <w14:textFill>
            <w14:solidFill>
              <w14:schemeClr w14:val="tx1"/>
            </w14:solidFill>
          </w14:textFill>
        </w:rPr>
        <w:t>（一）扰乱交易秩序的；</w:t>
      </w:r>
    </w:p>
    <w:p>
      <w:pPr>
        <w:keepNext w:val="0"/>
        <w:keepLines w:val="0"/>
        <w:pageBreakBefore w:val="0"/>
        <w:widowControl w:val="0"/>
        <w:kinsoku/>
        <w:wordWrap/>
        <w:overflowPunct w:val="0"/>
        <w:topLinePunct w:val="0"/>
        <w:autoSpaceDE/>
        <w:autoSpaceDN/>
        <w:bidi w:val="0"/>
        <w:adjustRightInd/>
        <w:snapToGrid/>
        <w:spacing w:line="560" w:lineRule="exact"/>
        <w:ind w:left="0" w:leftChars="0" w:firstLine="632" w:firstLineChars="200"/>
        <w:jc w:val="both"/>
        <w:textAlignment w:val="auto"/>
        <w:rPr>
          <w:rFonts w:hint="eastAsia" w:cs="仿宋_GB2312"/>
          <w:i w:val="0"/>
          <w:iCs w:val="0"/>
          <w:caps w:val="0"/>
          <w:color w:val="000000" w:themeColor="text1"/>
          <w:spacing w:val="0"/>
          <w:sz w:val="32"/>
          <w:szCs w:val="32"/>
          <w:shd w:val="clear" w:fill="FFFFFF"/>
          <w:lang w:val="zh-CN" w:eastAsia="zh-CN"/>
          <w14:textFill>
            <w14:solidFill>
              <w14:schemeClr w14:val="tx1"/>
            </w14:solidFill>
          </w14:textFill>
        </w:rPr>
      </w:pPr>
      <w:r>
        <w:rPr>
          <w:rFonts w:hint="eastAsia" w:cs="仿宋_GB2312"/>
          <w:i w:val="0"/>
          <w:iCs w:val="0"/>
          <w:caps w:val="0"/>
          <w:color w:val="000000" w:themeColor="text1"/>
          <w:spacing w:val="0"/>
          <w:sz w:val="32"/>
          <w:szCs w:val="32"/>
          <w:shd w:val="clear" w:fill="FFFFFF"/>
          <w:lang w:val="zh-CN" w:eastAsia="zh-CN"/>
          <w14:textFill>
            <w14:solidFill>
              <w14:schemeClr w14:val="tx1"/>
            </w14:solidFill>
          </w14:textFill>
        </w:rPr>
        <w:t>（二）篡改交易信息进行虚假交易的；</w:t>
      </w:r>
    </w:p>
    <w:p>
      <w:pPr>
        <w:keepNext w:val="0"/>
        <w:keepLines w:val="0"/>
        <w:pageBreakBefore w:val="0"/>
        <w:widowControl w:val="0"/>
        <w:kinsoku/>
        <w:wordWrap/>
        <w:overflowPunct w:val="0"/>
        <w:topLinePunct w:val="0"/>
        <w:autoSpaceDE/>
        <w:autoSpaceDN/>
        <w:bidi w:val="0"/>
        <w:adjustRightInd/>
        <w:snapToGrid/>
        <w:spacing w:line="560" w:lineRule="exact"/>
        <w:ind w:left="0" w:leftChars="0" w:firstLine="632" w:firstLineChars="200"/>
        <w:jc w:val="both"/>
        <w:textAlignment w:val="auto"/>
        <w:rPr>
          <w:rFonts w:hint="eastAsia" w:cs="仿宋_GB2312"/>
          <w:i w:val="0"/>
          <w:iCs w:val="0"/>
          <w:caps w:val="0"/>
          <w:color w:val="000000" w:themeColor="text1"/>
          <w:spacing w:val="0"/>
          <w:sz w:val="32"/>
          <w:szCs w:val="32"/>
          <w:shd w:val="clear" w:fill="FFFFFF"/>
          <w:lang w:val="zh-CN" w:eastAsia="zh-CN"/>
          <w14:textFill>
            <w14:solidFill>
              <w14:schemeClr w14:val="tx1"/>
            </w14:solidFill>
          </w14:textFill>
        </w:rPr>
      </w:pPr>
      <w:r>
        <w:rPr>
          <w:rFonts w:hint="eastAsia" w:cs="仿宋_GB2312"/>
          <w:i w:val="0"/>
          <w:iCs w:val="0"/>
          <w:caps w:val="0"/>
          <w:color w:val="000000" w:themeColor="text1"/>
          <w:spacing w:val="0"/>
          <w:sz w:val="32"/>
          <w:szCs w:val="32"/>
          <w:shd w:val="clear" w:fill="FFFFFF"/>
          <w:lang w:val="zh-CN" w:eastAsia="zh-CN"/>
          <w14:textFill>
            <w14:solidFill>
              <w14:schemeClr w14:val="tx1"/>
            </w14:solidFill>
          </w14:textFill>
        </w:rPr>
        <w:t>（三）违规泄露交易信息造成农村集体经济组织经济损失的；</w:t>
      </w:r>
    </w:p>
    <w:p>
      <w:pPr>
        <w:keepNext w:val="0"/>
        <w:keepLines w:val="0"/>
        <w:pageBreakBefore w:val="0"/>
        <w:widowControl w:val="0"/>
        <w:kinsoku/>
        <w:wordWrap/>
        <w:overflowPunct w:val="0"/>
        <w:topLinePunct w:val="0"/>
        <w:autoSpaceDE/>
        <w:autoSpaceDN/>
        <w:bidi w:val="0"/>
        <w:adjustRightInd/>
        <w:snapToGrid/>
        <w:spacing w:line="560" w:lineRule="exact"/>
        <w:ind w:left="0" w:leftChars="0" w:firstLine="632" w:firstLineChars="200"/>
        <w:jc w:val="both"/>
        <w:textAlignment w:val="auto"/>
        <w:rPr>
          <w:rFonts w:hint="eastAsia" w:cs="仿宋_GB2312"/>
          <w:i w:val="0"/>
          <w:iCs w:val="0"/>
          <w:caps w:val="0"/>
          <w:color w:val="000000" w:themeColor="text1"/>
          <w:spacing w:val="0"/>
          <w:sz w:val="32"/>
          <w:szCs w:val="32"/>
          <w:shd w:val="clear" w:fill="FFFFFF"/>
          <w:lang w:val="zh-CN" w:eastAsia="zh-CN"/>
          <w14:textFill>
            <w14:solidFill>
              <w14:schemeClr w14:val="tx1"/>
            </w14:solidFill>
          </w14:textFill>
        </w:rPr>
      </w:pPr>
      <w:r>
        <w:rPr>
          <w:rFonts w:hint="eastAsia" w:cs="仿宋_GB2312"/>
          <w:i w:val="0"/>
          <w:iCs w:val="0"/>
          <w:caps w:val="0"/>
          <w:color w:val="000000" w:themeColor="text1"/>
          <w:spacing w:val="0"/>
          <w:sz w:val="32"/>
          <w:szCs w:val="32"/>
          <w:shd w:val="clear" w:fill="FFFFFF"/>
          <w:lang w:val="zh-CN" w:eastAsia="zh-CN"/>
          <w14:textFill>
            <w14:solidFill>
              <w14:schemeClr w14:val="tx1"/>
            </w14:solidFill>
          </w14:textFill>
        </w:rPr>
        <w:t>（四）以权谋私、徇私舞弊、玩忽职守、滥用职权的；</w:t>
      </w:r>
    </w:p>
    <w:p>
      <w:pPr>
        <w:keepNext w:val="0"/>
        <w:keepLines w:val="0"/>
        <w:pageBreakBefore w:val="0"/>
        <w:widowControl w:val="0"/>
        <w:kinsoku/>
        <w:wordWrap/>
        <w:overflowPunct w:val="0"/>
        <w:topLinePunct w:val="0"/>
        <w:autoSpaceDE/>
        <w:autoSpaceDN/>
        <w:bidi w:val="0"/>
        <w:adjustRightInd/>
        <w:snapToGrid/>
        <w:spacing w:line="560" w:lineRule="exact"/>
        <w:ind w:left="0" w:leftChars="0" w:firstLine="632" w:firstLineChars="200"/>
        <w:jc w:val="both"/>
        <w:textAlignment w:val="auto"/>
        <w:rPr>
          <w:rFonts w:hint="eastAsia" w:cs="仿宋_GB2312"/>
          <w:i w:val="0"/>
          <w:iCs w:val="0"/>
          <w:caps w:val="0"/>
          <w:color w:val="000000" w:themeColor="text1"/>
          <w:spacing w:val="0"/>
          <w:sz w:val="32"/>
          <w:szCs w:val="32"/>
          <w:shd w:val="clear" w:fill="FFFFFF"/>
          <w:lang w:val="zh-CN" w:eastAsia="zh-CN"/>
          <w14:textFill>
            <w14:solidFill>
              <w14:schemeClr w14:val="tx1"/>
            </w14:solidFill>
          </w14:textFill>
        </w:rPr>
      </w:pPr>
      <w:r>
        <w:rPr>
          <w:rFonts w:hint="eastAsia" w:cs="仿宋_GB2312"/>
          <w:i w:val="0"/>
          <w:iCs w:val="0"/>
          <w:caps w:val="0"/>
          <w:color w:val="000000" w:themeColor="text1"/>
          <w:spacing w:val="0"/>
          <w:sz w:val="32"/>
          <w:szCs w:val="32"/>
          <w:shd w:val="clear" w:fill="FFFFFF"/>
          <w:lang w:val="zh-CN" w:eastAsia="zh-CN"/>
          <w14:textFill>
            <w14:solidFill>
              <w14:schemeClr w14:val="tx1"/>
            </w14:solidFill>
          </w14:textFill>
        </w:rPr>
        <w:t>（五）有其他违法违规行为的。</w:t>
      </w:r>
    </w:p>
    <w:p>
      <w:pPr>
        <w:keepNext w:val="0"/>
        <w:keepLines w:val="0"/>
        <w:pageBreakBefore w:val="0"/>
        <w:widowControl w:val="0"/>
        <w:kinsoku/>
        <w:wordWrap/>
        <w:overflowPunct w:val="0"/>
        <w:topLinePunct w:val="0"/>
        <w:autoSpaceDE/>
        <w:autoSpaceDN/>
        <w:bidi w:val="0"/>
        <w:adjustRightInd/>
        <w:snapToGrid/>
        <w:spacing w:line="560" w:lineRule="exact"/>
        <w:ind w:left="0" w:leftChars="0" w:firstLine="632" w:firstLineChars="200"/>
        <w:jc w:val="both"/>
        <w:textAlignment w:val="auto"/>
        <w:rPr>
          <w:rFonts w:hint="eastAsia" w:cs="仿宋_GB2312"/>
          <w:i w:val="0"/>
          <w:iCs w:val="0"/>
          <w:caps w:val="0"/>
          <w:color w:val="000000" w:themeColor="text1"/>
          <w:spacing w:val="0"/>
          <w:sz w:val="32"/>
          <w:szCs w:val="32"/>
          <w:shd w:val="clear" w:fill="FFFFFF"/>
          <w:lang w:val="zh-CN" w:eastAsia="zh-CN"/>
          <w14:textFill>
            <w14:solidFill>
              <w14:schemeClr w14:val="tx1"/>
            </w14:solidFill>
          </w14:textFill>
        </w:rPr>
      </w:pPr>
      <w:r>
        <w:rPr>
          <w:rFonts w:hint="eastAsia" w:ascii="黑体" w:hAnsi="黑体" w:eastAsia="黑体" w:cs="黑体"/>
          <w:i w:val="0"/>
          <w:iCs w:val="0"/>
          <w:caps w:val="0"/>
          <w:color w:val="000000" w:themeColor="text1"/>
          <w:spacing w:val="0"/>
          <w:sz w:val="32"/>
          <w:szCs w:val="32"/>
          <w:shd w:val="clear" w:fill="FFFFFF"/>
          <w:lang w:val="zh-CN" w:eastAsia="zh-CN"/>
          <w14:textFill>
            <w14:solidFill>
              <w14:schemeClr w14:val="tx1"/>
            </w14:solidFill>
          </w14:textFill>
        </w:rPr>
        <w:t>第三十</w:t>
      </w:r>
      <w:r>
        <w:rPr>
          <w:rFonts w:hint="eastAsia" w:ascii="黑体" w:hAnsi="黑体" w:eastAsia="黑体" w:cs="黑体"/>
          <w:i w:val="0"/>
          <w:iCs w:val="0"/>
          <w:caps w:val="0"/>
          <w:color w:val="000000" w:themeColor="text1"/>
          <w:spacing w:val="0"/>
          <w:sz w:val="32"/>
          <w:szCs w:val="32"/>
          <w:shd w:val="clear" w:fill="FFFFFF"/>
          <w:lang w:val="en-US" w:eastAsia="zh-CN"/>
          <w14:textFill>
            <w14:solidFill>
              <w14:schemeClr w14:val="tx1"/>
            </w14:solidFill>
          </w14:textFill>
        </w:rPr>
        <w:t>七</w:t>
      </w:r>
      <w:r>
        <w:rPr>
          <w:rFonts w:hint="eastAsia" w:ascii="黑体" w:hAnsi="黑体" w:eastAsia="黑体" w:cs="黑体"/>
          <w:i w:val="0"/>
          <w:iCs w:val="0"/>
          <w:caps w:val="0"/>
          <w:color w:val="000000" w:themeColor="text1"/>
          <w:spacing w:val="0"/>
          <w:sz w:val="32"/>
          <w:szCs w:val="32"/>
          <w:shd w:val="clear" w:fill="FFFFFF"/>
          <w:lang w:val="zh-CN" w:eastAsia="zh-CN"/>
          <w14:textFill>
            <w14:solidFill>
              <w14:schemeClr w14:val="tx1"/>
            </w14:solidFill>
          </w14:textFill>
        </w:rPr>
        <w:t>条</w:t>
      </w:r>
      <w:r>
        <w:rPr>
          <w:rFonts w:hint="eastAsia" w:cs="仿宋_GB2312"/>
          <w:i w:val="0"/>
          <w:iCs w:val="0"/>
          <w:caps w:val="0"/>
          <w:color w:val="000000" w:themeColor="text1"/>
          <w:spacing w:val="0"/>
          <w:sz w:val="32"/>
          <w:szCs w:val="32"/>
          <w:shd w:val="clear" w:fill="FFFFFF"/>
          <w:lang w:val="zh-CN" w:eastAsia="zh-CN"/>
          <w14:textFill>
            <w14:solidFill>
              <w14:schemeClr w14:val="tx1"/>
            </w14:solidFill>
          </w14:textFill>
        </w:rPr>
        <w:t xml:space="preserve"> </w:t>
      </w:r>
      <w:r>
        <w:rPr>
          <w:rFonts w:hint="eastAsia" w:cs="仿宋_GB2312"/>
          <w:i w:val="0"/>
          <w:iCs w:val="0"/>
          <w:caps w:val="0"/>
          <w:color w:val="000000" w:themeColor="text1"/>
          <w:spacing w:val="0"/>
          <w:sz w:val="32"/>
          <w:szCs w:val="32"/>
          <w:shd w:val="clear" w:fill="FFFFFF"/>
          <w:lang w:val="en-US" w:eastAsia="zh-CN"/>
          <w14:textFill>
            <w14:solidFill>
              <w14:schemeClr w14:val="tx1"/>
            </w14:solidFill>
          </w14:textFill>
        </w:rPr>
        <w:t xml:space="preserve"> </w:t>
      </w:r>
      <w:r>
        <w:rPr>
          <w:rFonts w:hint="eastAsia" w:cs="仿宋_GB2312"/>
          <w:i w:val="0"/>
          <w:iCs w:val="0"/>
          <w:caps w:val="0"/>
          <w:color w:val="000000" w:themeColor="text1"/>
          <w:spacing w:val="0"/>
          <w:sz w:val="32"/>
          <w:szCs w:val="32"/>
          <w:shd w:val="clear" w:fill="FFFFFF"/>
          <w:lang w:val="zh-CN" w:eastAsia="zh-CN"/>
          <w14:textFill>
            <w14:solidFill>
              <w14:schemeClr w14:val="tx1"/>
            </w14:solidFill>
          </w14:textFill>
        </w:rPr>
        <w:t>农村集体经济组织相关责任人违反本办法规定，存在下列行为之一的，由</w:t>
      </w:r>
      <w:r>
        <w:rPr>
          <w:rFonts w:hint="eastAsia" w:cs="仿宋_GB2312"/>
          <w:i w:val="0"/>
          <w:iCs w:val="0"/>
          <w:caps w:val="0"/>
          <w:color w:val="000000" w:themeColor="text1"/>
          <w:spacing w:val="0"/>
          <w:sz w:val="32"/>
          <w:szCs w:val="32"/>
          <w:shd w:val="clear" w:fill="FFFFFF"/>
          <w:lang w:val="en-US" w:eastAsia="zh-CN"/>
          <w14:textFill>
            <w14:solidFill>
              <w14:schemeClr w14:val="tx1"/>
            </w14:solidFill>
          </w14:textFill>
        </w:rPr>
        <w:t>区农业农村和海洋渔业局</w:t>
      </w:r>
      <w:r>
        <w:rPr>
          <w:rFonts w:hint="eastAsia" w:cs="仿宋_GB2312"/>
          <w:i w:val="0"/>
          <w:iCs w:val="0"/>
          <w:caps w:val="0"/>
          <w:color w:val="000000" w:themeColor="text1"/>
          <w:spacing w:val="0"/>
          <w:sz w:val="32"/>
          <w:szCs w:val="32"/>
          <w:shd w:val="clear" w:fill="FFFFFF"/>
          <w:lang w:val="zh-CN" w:eastAsia="zh-CN"/>
          <w14:textFill>
            <w14:solidFill>
              <w14:schemeClr w14:val="tx1"/>
            </w14:solidFill>
          </w14:textFill>
        </w:rPr>
        <w:t>或镇人民政府责令限期改正，可以向农村集体经济组织提出对直接责任人暂停职务或者予以罢免的建议;造成损失的,由负有责任的人员承担赔偿责任，构成犯罪的，依法追究刑事责任：</w:t>
      </w:r>
    </w:p>
    <w:p>
      <w:pPr>
        <w:keepNext w:val="0"/>
        <w:keepLines w:val="0"/>
        <w:pageBreakBefore w:val="0"/>
        <w:widowControl w:val="0"/>
        <w:kinsoku/>
        <w:wordWrap/>
        <w:overflowPunct w:val="0"/>
        <w:topLinePunct w:val="0"/>
        <w:autoSpaceDE/>
        <w:autoSpaceDN/>
        <w:bidi w:val="0"/>
        <w:adjustRightInd/>
        <w:snapToGrid/>
        <w:spacing w:line="560" w:lineRule="exact"/>
        <w:ind w:left="0" w:leftChars="0" w:firstLine="632" w:firstLineChars="200"/>
        <w:jc w:val="both"/>
        <w:textAlignment w:val="auto"/>
        <w:rPr>
          <w:rFonts w:hint="eastAsia" w:cs="仿宋_GB2312"/>
          <w:i w:val="0"/>
          <w:iCs w:val="0"/>
          <w:caps w:val="0"/>
          <w:color w:val="000000" w:themeColor="text1"/>
          <w:spacing w:val="0"/>
          <w:sz w:val="32"/>
          <w:szCs w:val="32"/>
          <w:shd w:val="clear" w:fill="FFFFFF"/>
          <w:lang w:val="zh-CN" w:eastAsia="zh-CN"/>
          <w14:textFill>
            <w14:solidFill>
              <w14:schemeClr w14:val="tx1"/>
            </w14:solidFill>
          </w14:textFill>
        </w:rPr>
      </w:pPr>
      <w:r>
        <w:rPr>
          <w:rFonts w:hint="eastAsia" w:cs="仿宋_GB2312"/>
          <w:i w:val="0"/>
          <w:iCs w:val="0"/>
          <w:caps w:val="0"/>
          <w:color w:val="000000" w:themeColor="text1"/>
          <w:spacing w:val="0"/>
          <w:sz w:val="32"/>
          <w:szCs w:val="32"/>
          <w:shd w:val="clear" w:fill="FFFFFF"/>
          <w:lang w:val="zh-CN" w:eastAsia="zh-CN"/>
          <w14:textFill>
            <w14:solidFill>
              <w14:schemeClr w14:val="tx1"/>
            </w14:solidFill>
          </w14:textFill>
        </w:rPr>
        <w:t>（一）不按规定将农村</w:t>
      </w:r>
      <w:r>
        <w:rPr>
          <w:rFonts w:hint="eastAsia" w:cs="仿宋_GB2312"/>
          <w:i w:val="0"/>
          <w:iCs w:val="0"/>
          <w:caps w:val="0"/>
          <w:color w:val="000000" w:themeColor="text1"/>
          <w:spacing w:val="0"/>
          <w:sz w:val="32"/>
          <w:szCs w:val="32"/>
          <w:shd w:val="clear" w:fill="FFFFFF"/>
          <w:lang w:val="en-US" w:eastAsia="zh-CN"/>
          <w14:textFill>
            <w14:solidFill>
              <w14:schemeClr w14:val="tx1"/>
            </w14:solidFill>
          </w14:textFill>
        </w:rPr>
        <w:t>集体资产</w:t>
      </w:r>
      <w:r>
        <w:rPr>
          <w:rFonts w:hint="eastAsia" w:cs="仿宋_GB2312"/>
          <w:i w:val="0"/>
          <w:iCs w:val="0"/>
          <w:caps w:val="0"/>
          <w:color w:val="000000" w:themeColor="text1"/>
          <w:spacing w:val="0"/>
          <w:sz w:val="32"/>
          <w:szCs w:val="32"/>
          <w:shd w:val="clear" w:fill="FFFFFF"/>
          <w:lang w:val="zh-CN" w:eastAsia="zh-CN"/>
          <w14:textFill>
            <w14:solidFill>
              <w14:schemeClr w14:val="tx1"/>
            </w14:solidFill>
          </w14:textFill>
        </w:rPr>
        <w:t>在农村产权流转交易管理服务平台上交易的；</w:t>
      </w:r>
    </w:p>
    <w:p>
      <w:pPr>
        <w:keepNext w:val="0"/>
        <w:keepLines w:val="0"/>
        <w:pageBreakBefore w:val="0"/>
        <w:widowControl w:val="0"/>
        <w:kinsoku/>
        <w:wordWrap/>
        <w:overflowPunct w:val="0"/>
        <w:topLinePunct w:val="0"/>
        <w:autoSpaceDE/>
        <w:autoSpaceDN/>
        <w:bidi w:val="0"/>
        <w:adjustRightInd/>
        <w:snapToGrid/>
        <w:spacing w:line="560" w:lineRule="exact"/>
        <w:ind w:left="0" w:leftChars="0" w:firstLine="632" w:firstLineChars="200"/>
        <w:jc w:val="both"/>
        <w:textAlignment w:val="auto"/>
        <w:rPr>
          <w:rFonts w:hint="eastAsia" w:cs="仿宋_GB2312"/>
          <w:i w:val="0"/>
          <w:iCs w:val="0"/>
          <w:caps w:val="0"/>
          <w:color w:val="000000" w:themeColor="text1"/>
          <w:spacing w:val="0"/>
          <w:sz w:val="32"/>
          <w:szCs w:val="32"/>
          <w:shd w:val="clear" w:fill="FFFFFF"/>
          <w:lang w:val="zh-CN" w:eastAsia="zh-CN"/>
          <w14:textFill>
            <w14:solidFill>
              <w14:schemeClr w14:val="tx1"/>
            </w14:solidFill>
          </w14:textFill>
        </w:rPr>
      </w:pPr>
      <w:r>
        <w:rPr>
          <w:rFonts w:hint="eastAsia" w:cs="仿宋_GB2312"/>
          <w:i w:val="0"/>
          <w:iCs w:val="0"/>
          <w:caps w:val="0"/>
          <w:color w:val="000000" w:themeColor="text1"/>
          <w:spacing w:val="0"/>
          <w:sz w:val="32"/>
          <w:szCs w:val="32"/>
          <w:shd w:val="clear" w:fill="FFFFFF"/>
          <w:lang w:val="zh-CN" w:eastAsia="zh-CN"/>
          <w14:textFill>
            <w14:solidFill>
              <w14:schemeClr w14:val="tx1"/>
            </w14:solidFill>
          </w14:textFill>
        </w:rPr>
        <w:t>（二）不按规定履行民主表决程序的；</w:t>
      </w:r>
    </w:p>
    <w:p>
      <w:pPr>
        <w:keepNext w:val="0"/>
        <w:keepLines w:val="0"/>
        <w:pageBreakBefore w:val="0"/>
        <w:widowControl w:val="0"/>
        <w:kinsoku/>
        <w:wordWrap/>
        <w:overflowPunct w:val="0"/>
        <w:topLinePunct w:val="0"/>
        <w:autoSpaceDE/>
        <w:autoSpaceDN/>
        <w:bidi w:val="0"/>
        <w:adjustRightInd/>
        <w:snapToGrid/>
        <w:spacing w:line="560" w:lineRule="exact"/>
        <w:ind w:left="0" w:leftChars="0" w:firstLine="632" w:firstLineChars="200"/>
        <w:jc w:val="both"/>
        <w:textAlignment w:val="auto"/>
        <w:rPr>
          <w:rFonts w:hint="eastAsia" w:cs="仿宋_GB2312"/>
          <w:i w:val="0"/>
          <w:iCs w:val="0"/>
          <w:caps w:val="0"/>
          <w:color w:val="000000" w:themeColor="text1"/>
          <w:spacing w:val="0"/>
          <w:sz w:val="32"/>
          <w:szCs w:val="32"/>
          <w:shd w:val="clear" w:fill="FFFFFF"/>
          <w:lang w:val="zh-CN" w:eastAsia="zh-CN"/>
          <w14:textFill>
            <w14:solidFill>
              <w14:schemeClr w14:val="tx1"/>
            </w14:solidFill>
          </w14:textFill>
        </w:rPr>
      </w:pPr>
      <w:r>
        <w:rPr>
          <w:rFonts w:hint="eastAsia" w:cs="仿宋_GB2312"/>
          <w:i w:val="0"/>
          <w:iCs w:val="0"/>
          <w:caps w:val="0"/>
          <w:color w:val="000000" w:themeColor="text1"/>
          <w:spacing w:val="0"/>
          <w:sz w:val="32"/>
          <w:szCs w:val="32"/>
          <w:shd w:val="clear" w:fill="FFFFFF"/>
          <w:lang w:val="zh-CN" w:eastAsia="zh-CN"/>
          <w14:textFill>
            <w14:solidFill>
              <w14:schemeClr w14:val="tx1"/>
            </w14:solidFill>
          </w14:textFill>
        </w:rPr>
        <w:t>（三）不按规定履行审批审核程序的；</w:t>
      </w:r>
    </w:p>
    <w:p>
      <w:pPr>
        <w:keepNext w:val="0"/>
        <w:keepLines w:val="0"/>
        <w:pageBreakBefore w:val="0"/>
        <w:widowControl w:val="0"/>
        <w:kinsoku/>
        <w:wordWrap/>
        <w:overflowPunct w:val="0"/>
        <w:topLinePunct w:val="0"/>
        <w:autoSpaceDE/>
        <w:autoSpaceDN/>
        <w:bidi w:val="0"/>
        <w:adjustRightInd/>
        <w:snapToGrid/>
        <w:spacing w:line="560" w:lineRule="exact"/>
        <w:ind w:left="0" w:leftChars="0" w:firstLine="632" w:firstLineChars="200"/>
        <w:jc w:val="both"/>
        <w:textAlignment w:val="auto"/>
        <w:rPr>
          <w:rFonts w:hint="eastAsia" w:cs="仿宋_GB2312"/>
          <w:i w:val="0"/>
          <w:iCs w:val="0"/>
          <w:caps w:val="0"/>
          <w:color w:val="000000" w:themeColor="text1"/>
          <w:spacing w:val="0"/>
          <w:sz w:val="32"/>
          <w:szCs w:val="32"/>
          <w:shd w:val="clear" w:fill="FFFFFF"/>
          <w:lang w:val="zh-CN" w:eastAsia="zh-CN"/>
          <w14:textFill>
            <w14:solidFill>
              <w14:schemeClr w14:val="tx1"/>
            </w14:solidFill>
          </w14:textFill>
        </w:rPr>
      </w:pPr>
      <w:r>
        <w:rPr>
          <w:rFonts w:hint="eastAsia" w:cs="仿宋_GB2312"/>
          <w:i w:val="0"/>
          <w:iCs w:val="0"/>
          <w:caps w:val="0"/>
          <w:color w:val="000000" w:themeColor="text1"/>
          <w:spacing w:val="0"/>
          <w:sz w:val="32"/>
          <w:szCs w:val="32"/>
          <w:shd w:val="clear" w:fill="FFFFFF"/>
          <w:lang w:val="zh-CN" w:eastAsia="zh-CN"/>
          <w14:textFill>
            <w14:solidFill>
              <w14:schemeClr w14:val="tx1"/>
            </w14:solidFill>
          </w14:textFill>
        </w:rPr>
        <w:t>（四）扰乱交易秩序、影响交易正常行为的；</w:t>
      </w:r>
    </w:p>
    <w:p>
      <w:pPr>
        <w:keepNext w:val="0"/>
        <w:keepLines w:val="0"/>
        <w:pageBreakBefore w:val="0"/>
        <w:widowControl w:val="0"/>
        <w:kinsoku/>
        <w:wordWrap/>
        <w:overflowPunct w:val="0"/>
        <w:topLinePunct w:val="0"/>
        <w:autoSpaceDE/>
        <w:autoSpaceDN/>
        <w:bidi w:val="0"/>
        <w:adjustRightInd/>
        <w:snapToGrid/>
        <w:spacing w:line="560" w:lineRule="exact"/>
        <w:ind w:left="0" w:leftChars="0" w:firstLine="632" w:firstLineChars="200"/>
        <w:jc w:val="both"/>
        <w:textAlignment w:val="auto"/>
        <w:rPr>
          <w:rFonts w:hint="eastAsia" w:cs="仿宋_GB2312"/>
          <w:i w:val="0"/>
          <w:iCs w:val="0"/>
          <w:caps w:val="0"/>
          <w:color w:val="000000" w:themeColor="text1"/>
          <w:spacing w:val="0"/>
          <w:sz w:val="32"/>
          <w:szCs w:val="32"/>
          <w:shd w:val="clear" w:fill="FFFFFF"/>
          <w:lang w:val="zh-CN" w:eastAsia="zh-CN"/>
          <w14:textFill>
            <w14:solidFill>
              <w14:schemeClr w14:val="tx1"/>
            </w14:solidFill>
          </w14:textFill>
        </w:rPr>
      </w:pPr>
      <w:r>
        <w:rPr>
          <w:rFonts w:hint="eastAsia" w:cs="仿宋_GB2312"/>
          <w:i w:val="0"/>
          <w:iCs w:val="0"/>
          <w:caps w:val="0"/>
          <w:color w:val="000000" w:themeColor="text1"/>
          <w:spacing w:val="0"/>
          <w:sz w:val="32"/>
          <w:szCs w:val="32"/>
          <w:shd w:val="clear" w:fill="FFFFFF"/>
          <w:lang w:val="zh-CN" w:eastAsia="zh-CN"/>
          <w14:textFill>
            <w14:solidFill>
              <w14:schemeClr w14:val="tx1"/>
            </w14:solidFill>
          </w14:textFill>
        </w:rPr>
        <w:t>（五）交易过程中隐瞒事实、提供虚假材料的；</w:t>
      </w:r>
    </w:p>
    <w:p>
      <w:pPr>
        <w:keepNext w:val="0"/>
        <w:keepLines w:val="0"/>
        <w:pageBreakBefore w:val="0"/>
        <w:widowControl w:val="0"/>
        <w:kinsoku/>
        <w:wordWrap/>
        <w:overflowPunct w:val="0"/>
        <w:topLinePunct w:val="0"/>
        <w:autoSpaceDE/>
        <w:autoSpaceDN/>
        <w:bidi w:val="0"/>
        <w:adjustRightInd/>
        <w:snapToGrid/>
        <w:spacing w:line="560" w:lineRule="exact"/>
        <w:ind w:left="0" w:leftChars="0" w:firstLine="632" w:firstLineChars="200"/>
        <w:jc w:val="both"/>
        <w:textAlignment w:val="auto"/>
        <w:rPr>
          <w:rFonts w:hint="eastAsia" w:cs="仿宋_GB2312"/>
          <w:i w:val="0"/>
          <w:iCs w:val="0"/>
          <w:caps w:val="0"/>
          <w:color w:val="000000" w:themeColor="text1"/>
          <w:spacing w:val="0"/>
          <w:sz w:val="32"/>
          <w:szCs w:val="32"/>
          <w:shd w:val="clear" w:fill="FFFFFF"/>
          <w:lang w:val="zh-CN" w:eastAsia="zh-CN"/>
          <w14:textFill>
            <w14:solidFill>
              <w14:schemeClr w14:val="tx1"/>
            </w14:solidFill>
          </w14:textFill>
        </w:rPr>
      </w:pPr>
      <w:r>
        <w:rPr>
          <w:rFonts w:hint="eastAsia" w:cs="仿宋_GB2312"/>
          <w:i w:val="0"/>
          <w:iCs w:val="0"/>
          <w:caps w:val="0"/>
          <w:color w:val="000000" w:themeColor="text1"/>
          <w:spacing w:val="0"/>
          <w:sz w:val="32"/>
          <w:szCs w:val="32"/>
          <w:shd w:val="clear" w:fill="FFFFFF"/>
          <w:lang w:val="zh-CN" w:eastAsia="zh-CN"/>
          <w14:textFill>
            <w14:solidFill>
              <w14:schemeClr w14:val="tx1"/>
            </w14:solidFill>
          </w14:textFill>
        </w:rPr>
        <w:t>（六）泄露交易资产底价，造成经济损失的。</w:t>
      </w:r>
    </w:p>
    <w:p>
      <w:pPr>
        <w:keepNext w:val="0"/>
        <w:keepLines w:val="0"/>
        <w:pageBreakBefore w:val="0"/>
        <w:widowControl w:val="0"/>
        <w:kinsoku/>
        <w:wordWrap/>
        <w:overflowPunct w:val="0"/>
        <w:topLinePunct w:val="0"/>
        <w:autoSpaceDE/>
        <w:autoSpaceDN/>
        <w:bidi w:val="0"/>
        <w:adjustRightInd/>
        <w:snapToGrid/>
        <w:spacing w:line="560" w:lineRule="exact"/>
        <w:ind w:left="0" w:leftChars="0" w:firstLine="632" w:firstLineChars="200"/>
        <w:jc w:val="both"/>
        <w:textAlignment w:val="auto"/>
        <w:rPr>
          <w:rFonts w:hint="eastAsia" w:cs="仿宋_GB2312"/>
          <w:i w:val="0"/>
          <w:iCs w:val="0"/>
          <w:caps w:val="0"/>
          <w:color w:val="000000" w:themeColor="text1"/>
          <w:spacing w:val="0"/>
          <w:sz w:val="32"/>
          <w:szCs w:val="32"/>
          <w:shd w:val="clear" w:fill="FFFFFF"/>
          <w:lang w:val="zh-CN" w:eastAsia="zh-CN"/>
          <w14:textFill>
            <w14:solidFill>
              <w14:schemeClr w14:val="tx1"/>
            </w14:solidFill>
          </w14:textFill>
        </w:rPr>
      </w:pPr>
      <w:r>
        <w:rPr>
          <w:rFonts w:hint="eastAsia" w:ascii="黑体" w:hAnsi="黑体" w:eastAsia="黑体" w:cs="黑体"/>
          <w:i w:val="0"/>
          <w:iCs w:val="0"/>
          <w:caps w:val="0"/>
          <w:color w:val="000000" w:themeColor="text1"/>
          <w:spacing w:val="0"/>
          <w:sz w:val="32"/>
          <w:szCs w:val="32"/>
          <w:shd w:val="clear" w:fill="FFFFFF"/>
          <w:lang w:val="zh-CN" w:eastAsia="zh-CN"/>
          <w14:textFill>
            <w14:solidFill>
              <w14:schemeClr w14:val="tx1"/>
            </w14:solidFill>
          </w14:textFill>
        </w:rPr>
        <w:t>第三十</w:t>
      </w:r>
      <w:r>
        <w:rPr>
          <w:rFonts w:hint="eastAsia" w:ascii="黑体" w:hAnsi="黑体" w:eastAsia="黑体" w:cs="黑体"/>
          <w:i w:val="0"/>
          <w:iCs w:val="0"/>
          <w:caps w:val="0"/>
          <w:color w:val="000000" w:themeColor="text1"/>
          <w:spacing w:val="0"/>
          <w:sz w:val="32"/>
          <w:szCs w:val="32"/>
          <w:shd w:val="clear" w:fill="FFFFFF"/>
          <w:lang w:val="en-US" w:eastAsia="zh-CN"/>
          <w14:textFill>
            <w14:solidFill>
              <w14:schemeClr w14:val="tx1"/>
            </w14:solidFill>
          </w14:textFill>
        </w:rPr>
        <w:t>八</w:t>
      </w:r>
      <w:r>
        <w:rPr>
          <w:rFonts w:hint="eastAsia" w:ascii="黑体" w:hAnsi="黑体" w:eastAsia="黑体" w:cs="黑体"/>
          <w:i w:val="0"/>
          <w:iCs w:val="0"/>
          <w:caps w:val="0"/>
          <w:color w:val="000000" w:themeColor="text1"/>
          <w:spacing w:val="0"/>
          <w:sz w:val="32"/>
          <w:szCs w:val="32"/>
          <w:shd w:val="clear" w:fill="FFFFFF"/>
          <w:lang w:val="zh-CN" w:eastAsia="zh-CN"/>
          <w14:textFill>
            <w14:solidFill>
              <w14:schemeClr w14:val="tx1"/>
            </w14:solidFill>
          </w14:textFill>
        </w:rPr>
        <w:t>条</w:t>
      </w:r>
      <w:r>
        <w:rPr>
          <w:rFonts w:hint="eastAsia" w:cs="仿宋_GB2312"/>
          <w:i w:val="0"/>
          <w:iCs w:val="0"/>
          <w:caps w:val="0"/>
          <w:color w:val="000000" w:themeColor="text1"/>
          <w:spacing w:val="0"/>
          <w:sz w:val="32"/>
          <w:szCs w:val="32"/>
          <w:shd w:val="clear" w:fill="FFFFFF"/>
          <w:lang w:val="zh-CN" w:eastAsia="zh-CN"/>
          <w14:textFill>
            <w14:solidFill>
              <w14:schemeClr w14:val="tx1"/>
            </w14:solidFill>
          </w14:textFill>
        </w:rPr>
        <w:t xml:space="preserve"> </w:t>
      </w:r>
      <w:r>
        <w:rPr>
          <w:rFonts w:hint="eastAsia" w:cs="仿宋_GB2312"/>
          <w:i w:val="0"/>
          <w:iCs w:val="0"/>
          <w:caps w:val="0"/>
          <w:color w:val="000000" w:themeColor="text1"/>
          <w:spacing w:val="0"/>
          <w:sz w:val="32"/>
          <w:szCs w:val="32"/>
          <w:shd w:val="clear" w:fill="FFFFFF"/>
          <w:lang w:val="en-US" w:eastAsia="zh-CN"/>
          <w14:textFill>
            <w14:solidFill>
              <w14:schemeClr w14:val="tx1"/>
            </w14:solidFill>
          </w14:textFill>
        </w:rPr>
        <w:t xml:space="preserve"> </w:t>
      </w:r>
      <w:r>
        <w:rPr>
          <w:rFonts w:hint="eastAsia" w:cs="仿宋_GB2312"/>
          <w:i w:val="0"/>
          <w:iCs w:val="0"/>
          <w:caps w:val="0"/>
          <w:color w:val="000000" w:themeColor="text1"/>
          <w:spacing w:val="0"/>
          <w:sz w:val="32"/>
          <w:szCs w:val="32"/>
          <w:shd w:val="clear" w:fill="FFFFFF"/>
          <w:lang w:val="zh-CN" w:eastAsia="zh-CN"/>
          <w14:textFill>
            <w14:solidFill>
              <w14:schemeClr w14:val="tx1"/>
            </w14:solidFill>
          </w14:textFill>
        </w:rPr>
        <w:t>受让方或特定意向人在农村</w:t>
      </w:r>
      <w:r>
        <w:rPr>
          <w:rFonts w:hint="eastAsia" w:cs="仿宋_GB2312"/>
          <w:i w:val="0"/>
          <w:iCs w:val="0"/>
          <w:caps w:val="0"/>
          <w:color w:val="000000" w:themeColor="text1"/>
          <w:spacing w:val="0"/>
          <w:sz w:val="32"/>
          <w:szCs w:val="32"/>
          <w:shd w:val="clear" w:fill="FFFFFF"/>
          <w:lang w:val="en-US" w:eastAsia="zh-CN"/>
          <w14:textFill>
            <w14:solidFill>
              <w14:schemeClr w14:val="tx1"/>
            </w14:solidFill>
          </w14:textFill>
        </w:rPr>
        <w:t>集体资产</w:t>
      </w:r>
      <w:r>
        <w:rPr>
          <w:rFonts w:hint="eastAsia" w:cs="仿宋_GB2312"/>
          <w:i w:val="0"/>
          <w:iCs w:val="0"/>
          <w:caps w:val="0"/>
          <w:color w:val="000000" w:themeColor="text1"/>
          <w:spacing w:val="0"/>
          <w:sz w:val="32"/>
          <w:szCs w:val="32"/>
          <w:shd w:val="clear" w:fill="FFFFFF"/>
          <w:lang w:val="zh-CN" w:eastAsia="zh-CN"/>
          <w14:textFill>
            <w14:solidFill>
              <w14:schemeClr w14:val="tx1"/>
            </w14:solidFill>
          </w14:textFill>
        </w:rPr>
        <w:t>流转交易过程中有下列行为之一的，农村产权流转交易服务机构可依法依规将其列入失信惩戒名单。</w:t>
      </w:r>
    </w:p>
    <w:p>
      <w:pPr>
        <w:keepNext w:val="0"/>
        <w:keepLines w:val="0"/>
        <w:pageBreakBefore w:val="0"/>
        <w:widowControl w:val="0"/>
        <w:kinsoku/>
        <w:wordWrap/>
        <w:overflowPunct w:val="0"/>
        <w:topLinePunct w:val="0"/>
        <w:autoSpaceDE/>
        <w:autoSpaceDN/>
        <w:bidi w:val="0"/>
        <w:adjustRightInd/>
        <w:snapToGrid/>
        <w:spacing w:line="560" w:lineRule="exact"/>
        <w:ind w:left="0" w:leftChars="0" w:firstLine="632" w:firstLineChars="200"/>
        <w:jc w:val="both"/>
        <w:textAlignment w:val="auto"/>
        <w:rPr>
          <w:rFonts w:hint="eastAsia" w:cs="仿宋_GB2312"/>
          <w:i w:val="0"/>
          <w:iCs w:val="0"/>
          <w:caps w:val="0"/>
          <w:color w:val="000000" w:themeColor="text1"/>
          <w:spacing w:val="0"/>
          <w:sz w:val="32"/>
          <w:szCs w:val="32"/>
          <w:shd w:val="clear" w:fill="FFFFFF"/>
          <w:lang w:val="zh-CN" w:eastAsia="zh-CN"/>
          <w14:textFill>
            <w14:solidFill>
              <w14:schemeClr w14:val="tx1"/>
            </w14:solidFill>
          </w14:textFill>
        </w:rPr>
      </w:pPr>
      <w:r>
        <w:rPr>
          <w:rFonts w:hint="eastAsia" w:cs="仿宋_GB2312"/>
          <w:i w:val="0"/>
          <w:iCs w:val="0"/>
          <w:caps w:val="0"/>
          <w:color w:val="000000" w:themeColor="text1"/>
          <w:spacing w:val="0"/>
          <w:sz w:val="32"/>
          <w:szCs w:val="32"/>
          <w:shd w:val="clear" w:fill="FFFFFF"/>
          <w:lang w:val="zh-CN" w:eastAsia="zh-CN"/>
          <w14:textFill>
            <w14:solidFill>
              <w14:schemeClr w14:val="tx1"/>
            </w14:solidFill>
          </w14:textFill>
        </w:rPr>
        <w:t>（一）交易过程中围标串标，从中牟取私利的；</w:t>
      </w:r>
    </w:p>
    <w:p>
      <w:pPr>
        <w:keepNext w:val="0"/>
        <w:keepLines w:val="0"/>
        <w:pageBreakBefore w:val="0"/>
        <w:widowControl w:val="0"/>
        <w:kinsoku/>
        <w:wordWrap/>
        <w:overflowPunct w:val="0"/>
        <w:topLinePunct w:val="0"/>
        <w:autoSpaceDE/>
        <w:autoSpaceDN/>
        <w:bidi w:val="0"/>
        <w:adjustRightInd/>
        <w:snapToGrid/>
        <w:spacing w:line="560" w:lineRule="exact"/>
        <w:ind w:left="0" w:leftChars="0" w:firstLine="632" w:firstLineChars="200"/>
        <w:jc w:val="both"/>
        <w:textAlignment w:val="auto"/>
        <w:rPr>
          <w:rFonts w:hint="eastAsia" w:cs="仿宋_GB2312"/>
          <w:i w:val="0"/>
          <w:iCs w:val="0"/>
          <w:caps w:val="0"/>
          <w:color w:val="000000" w:themeColor="text1"/>
          <w:spacing w:val="0"/>
          <w:sz w:val="32"/>
          <w:szCs w:val="32"/>
          <w:shd w:val="clear" w:fill="FFFFFF"/>
          <w:lang w:val="zh-CN" w:eastAsia="zh-CN"/>
          <w14:textFill>
            <w14:solidFill>
              <w14:schemeClr w14:val="tx1"/>
            </w14:solidFill>
          </w14:textFill>
        </w:rPr>
      </w:pPr>
      <w:r>
        <w:rPr>
          <w:rFonts w:hint="eastAsia" w:cs="仿宋_GB2312"/>
          <w:i w:val="0"/>
          <w:iCs w:val="0"/>
          <w:caps w:val="0"/>
          <w:color w:val="000000" w:themeColor="text1"/>
          <w:spacing w:val="0"/>
          <w:sz w:val="32"/>
          <w:szCs w:val="32"/>
          <w:shd w:val="clear" w:fill="FFFFFF"/>
          <w:lang w:val="zh-CN" w:eastAsia="zh-CN"/>
          <w14:textFill>
            <w14:solidFill>
              <w14:schemeClr w14:val="tx1"/>
            </w14:solidFill>
          </w14:textFill>
        </w:rPr>
        <w:t>（二）提供虚假材料，造成严重后果的；</w:t>
      </w:r>
    </w:p>
    <w:p>
      <w:pPr>
        <w:keepNext w:val="0"/>
        <w:keepLines w:val="0"/>
        <w:pageBreakBefore w:val="0"/>
        <w:widowControl w:val="0"/>
        <w:kinsoku/>
        <w:wordWrap/>
        <w:overflowPunct w:val="0"/>
        <w:topLinePunct w:val="0"/>
        <w:autoSpaceDE/>
        <w:autoSpaceDN/>
        <w:bidi w:val="0"/>
        <w:adjustRightInd/>
        <w:snapToGrid/>
        <w:spacing w:line="560" w:lineRule="exact"/>
        <w:ind w:left="0" w:leftChars="0" w:firstLine="632" w:firstLineChars="200"/>
        <w:jc w:val="both"/>
        <w:textAlignment w:val="auto"/>
        <w:rPr>
          <w:rFonts w:hint="eastAsia" w:cs="仿宋_GB2312"/>
          <w:i w:val="0"/>
          <w:iCs w:val="0"/>
          <w:caps w:val="0"/>
          <w:color w:val="000000" w:themeColor="text1"/>
          <w:spacing w:val="0"/>
          <w:sz w:val="32"/>
          <w:szCs w:val="32"/>
          <w:shd w:val="clear" w:fill="FFFFFF"/>
          <w:lang w:val="zh-CN" w:eastAsia="zh-CN"/>
          <w14:textFill>
            <w14:solidFill>
              <w14:schemeClr w14:val="tx1"/>
            </w14:solidFill>
          </w14:textFill>
        </w:rPr>
      </w:pPr>
      <w:r>
        <w:rPr>
          <w:rFonts w:hint="eastAsia" w:cs="仿宋_GB2312"/>
          <w:i w:val="0"/>
          <w:iCs w:val="0"/>
          <w:caps w:val="0"/>
          <w:color w:val="000000" w:themeColor="text1"/>
          <w:spacing w:val="0"/>
          <w:sz w:val="32"/>
          <w:szCs w:val="32"/>
          <w:shd w:val="clear" w:fill="FFFFFF"/>
          <w:lang w:val="zh-CN" w:eastAsia="zh-CN"/>
          <w14:textFill>
            <w14:solidFill>
              <w14:schemeClr w14:val="tx1"/>
            </w14:solidFill>
          </w14:textFill>
        </w:rPr>
        <w:t>（三）交易完成后，受让方拒不支付交易价款的；</w:t>
      </w:r>
    </w:p>
    <w:p>
      <w:pPr>
        <w:keepNext w:val="0"/>
        <w:keepLines w:val="0"/>
        <w:pageBreakBefore w:val="0"/>
        <w:widowControl w:val="0"/>
        <w:kinsoku/>
        <w:wordWrap/>
        <w:overflowPunct w:val="0"/>
        <w:topLinePunct w:val="0"/>
        <w:autoSpaceDE/>
        <w:autoSpaceDN/>
        <w:bidi w:val="0"/>
        <w:adjustRightInd/>
        <w:snapToGrid/>
        <w:spacing w:line="560" w:lineRule="exact"/>
        <w:ind w:left="0" w:leftChars="0" w:firstLine="632" w:firstLineChars="200"/>
        <w:jc w:val="both"/>
        <w:textAlignment w:val="auto"/>
        <w:rPr>
          <w:rFonts w:hint="eastAsia" w:cs="仿宋_GB2312"/>
          <w:i w:val="0"/>
          <w:iCs w:val="0"/>
          <w:caps w:val="0"/>
          <w:color w:val="000000" w:themeColor="text1"/>
          <w:spacing w:val="0"/>
          <w:sz w:val="32"/>
          <w:szCs w:val="32"/>
          <w:shd w:val="clear" w:fill="FFFFFF"/>
          <w:lang w:val="zh-CN" w:eastAsia="zh-CN"/>
          <w14:textFill>
            <w14:solidFill>
              <w14:schemeClr w14:val="tx1"/>
            </w14:solidFill>
          </w14:textFill>
        </w:rPr>
      </w:pPr>
      <w:r>
        <w:rPr>
          <w:rFonts w:hint="eastAsia" w:cs="仿宋_GB2312"/>
          <w:i w:val="0"/>
          <w:iCs w:val="0"/>
          <w:caps w:val="0"/>
          <w:color w:val="000000" w:themeColor="text1"/>
          <w:spacing w:val="0"/>
          <w:sz w:val="32"/>
          <w:szCs w:val="32"/>
          <w:shd w:val="clear" w:fill="FFFFFF"/>
          <w:lang w:val="zh-CN" w:eastAsia="zh-CN"/>
          <w14:textFill>
            <w14:solidFill>
              <w14:schemeClr w14:val="tx1"/>
            </w14:solidFill>
          </w14:textFill>
        </w:rPr>
        <w:t>（四）有其他违规违法行为，造成不良后果的。</w:t>
      </w:r>
    </w:p>
    <w:p>
      <w:pPr>
        <w:keepNext w:val="0"/>
        <w:keepLines w:val="0"/>
        <w:pageBreakBefore w:val="0"/>
        <w:widowControl w:val="0"/>
        <w:kinsoku/>
        <w:wordWrap/>
        <w:overflowPunct w:val="0"/>
        <w:topLinePunct w:val="0"/>
        <w:autoSpaceDE/>
        <w:autoSpaceDN/>
        <w:bidi w:val="0"/>
        <w:adjustRightInd/>
        <w:snapToGrid/>
        <w:spacing w:line="560" w:lineRule="exact"/>
        <w:ind w:left="0" w:leftChars="0" w:firstLine="632" w:firstLineChars="200"/>
        <w:jc w:val="both"/>
        <w:textAlignment w:val="auto"/>
        <w:rPr>
          <w:rFonts w:hint="default" w:cs="仿宋_GB2312"/>
          <w:i w:val="0"/>
          <w:iCs w:val="0"/>
          <w:caps w:val="0"/>
          <w:color w:val="000000" w:themeColor="text1"/>
          <w:spacing w:val="0"/>
          <w:sz w:val="32"/>
          <w:szCs w:val="32"/>
          <w:shd w:val="clear" w:fill="FFFFFF"/>
          <w:lang w:val="zh-CN" w:eastAsia="zh-CN"/>
          <w14:textFill>
            <w14:solidFill>
              <w14:schemeClr w14:val="tx1"/>
            </w14:solidFill>
          </w14:textFill>
        </w:rPr>
      </w:pPr>
      <w:r>
        <w:rPr>
          <w:rFonts w:hint="eastAsia" w:ascii="黑体" w:hAnsi="黑体" w:eastAsia="黑体" w:cs="黑体"/>
          <w:i w:val="0"/>
          <w:iCs w:val="0"/>
          <w:caps w:val="0"/>
          <w:color w:val="000000" w:themeColor="text1"/>
          <w:spacing w:val="0"/>
          <w:sz w:val="32"/>
          <w:szCs w:val="32"/>
          <w:shd w:val="clear" w:fill="FFFFFF"/>
          <w:lang w:val="zh-CN" w:eastAsia="zh-CN"/>
          <w14:textFill>
            <w14:solidFill>
              <w14:schemeClr w14:val="tx1"/>
            </w14:solidFill>
          </w14:textFill>
        </w:rPr>
        <w:t>第三十九条</w:t>
      </w:r>
      <w:r>
        <w:rPr>
          <w:rFonts w:hint="eastAsia" w:cs="仿宋_GB2312"/>
          <w:i w:val="0"/>
          <w:iCs w:val="0"/>
          <w:caps w:val="0"/>
          <w:color w:val="000000" w:themeColor="text1"/>
          <w:spacing w:val="0"/>
          <w:sz w:val="32"/>
          <w:szCs w:val="32"/>
          <w:shd w:val="clear" w:fill="FFFFFF"/>
          <w:lang w:val="zh-CN" w:eastAsia="zh-CN"/>
          <w14:textFill>
            <w14:solidFill>
              <w14:schemeClr w14:val="tx1"/>
            </w14:solidFill>
          </w14:textFill>
        </w:rPr>
        <w:t xml:space="preserve"> </w:t>
      </w:r>
      <w:r>
        <w:rPr>
          <w:rFonts w:hint="eastAsia" w:cs="仿宋_GB2312"/>
          <w:i w:val="0"/>
          <w:iCs w:val="0"/>
          <w:caps w:val="0"/>
          <w:color w:val="000000" w:themeColor="text1"/>
          <w:spacing w:val="0"/>
          <w:sz w:val="32"/>
          <w:szCs w:val="32"/>
          <w:shd w:val="clear" w:fill="FFFFFF"/>
          <w:lang w:val="en-US" w:eastAsia="zh-CN"/>
          <w14:textFill>
            <w14:solidFill>
              <w14:schemeClr w14:val="tx1"/>
            </w14:solidFill>
          </w14:textFill>
        </w:rPr>
        <w:t xml:space="preserve"> </w:t>
      </w:r>
      <w:r>
        <w:rPr>
          <w:rFonts w:hint="eastAsia" w:cs="仿宋_GB2312"/>
          <w:i w:val="0"/>
          <w:iCs w:val="0"/>
          <w:caps w:val="0"/>
          <w:color w:val="000000" w:themeColor="text1"/>
          <w:spacing w:val="0"/>
          <w:sz w:val="32"/>
          <w:szCs w:val="32"/>
          <w:shd w:val="clear" w:fill="FFFFFF"/>
          <w:lang w:val="zh-CN" w:eastAsia="zh-CN"/>
          <w14:textFill>
            <w14:solidFill>
              <w14:schemeClr w14:val="tx1"/>
            </w14:solidFill>
          </w14:textFill>
        </w:rPr>
        <w:t>农村集体经济组织、交易监督管理机构、交易服务机构、行政机关等出现其他违反本办法的行为，法律法规已有规定的，从其规定。</w:t>
      </w:r>
    </w:p>
    <w:p>
      <w:pPr>
        <w:keepNext w:val="0"/>
        <w:keepLines w:val="0"/>
        <w:pageBreakBefore w:val="0"/>
        <w:widowControl w:val="0"/>
        <w:kinsoku/>
        <w:wordWrap/>
        <w:overflowPunct w:val="0"/>
        <w:topLinePunct w:val="0"/>
        <w:autoSpaceDE/>
        <w:autoSpaceDN/>
        <w:bidi w:val="0"/>
        <w:adjustRightInd/>
        <w:snapToGrid/>
        <w:spacing w:line="560" w:lineRule="exact"/>
        <w:ind w:left="0" w:leftChars="0" w:firstLine="632" w:firstLineChars="200"/>
        <w:textAlignment w:val="auto"/>
        <w:rPr>
          <w:rFonts w:hint="default" w:cs="仿宋_GB2312"/>
          <w:i w:val="0"/>
          <w:iCs w:val="0"/>
          <w:caps w:val="0"/>
          <w:color w:val="000000" w:themeColor="text1"/>
          <w:spacing w:val="0"/>
          <w:sz w:val="32"/>
          <w:szCs w:val="32"/>
          <w:shd w:val="clear" w:fill="FFFFFF"/>
          <w:lang w:val="en-US" w:eastAsia="zh-CN"/>
          <w14:textFill>
            <w14:solidFill>
              <w14:schemeClr w14:val="tx1"/>
            </w14:solidFill>
          </w14:textFill>
        </w:rPr>
      </w:pPr>
    </w:p>
    <w:p>
      <w:pPr>
        <w:keepNext w:val="0"/>
        <w:keepLines w:val="0"/>
        <w:pageBreakBefore w:val="0"/>
        <w:widowControl w:val="0"/>
        <w:kinsoku/>
        <w:wordWrap/>
        <w:overflowPunct w:val="0"/>
        <w:topLinePunct w:val="0"/>
        <w:autoSpaceDE/>
        <w:autoSpaceDN/>
        <w:bidi w:val="0"/>
        <w:adjustRightInd/>
        <w:snapToGrid/>
        <w:spacing w:line="560" w:lineRule="exact"/>
        <w:ind w:left="0" w:leftChars="0" w:firstLine="0" w:firstLineChars="0"/>
        <w:jc w:val="center"/>
        <w:textAlignment w:val="auto"/>
        <w:rPr>
          <w:rFonts w:hint="default" w:cs="仿宋_GB2312"/>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黑体" w:hAnsi="黑体" w:eastAsia="黑体" w:cs="黑体"/>
          <w:i w:val="0"/>
          <w:iCs w:val="0"/>
          <w:caps w:val="0"/>
          <w:color w:val="000000" w:themeColor="text1"/>
          <w:spacing w:val="0"/>
          <w:sz w:val="32"/>
          <w:szCs w:val="32"/>
          <w:shd w:val="clear" w:fill="FFFFFF"/>
          <w:lang w:val="en-US" w:eastAsia="zh-CN"/>
          <w14:textFill>
            <w14:solidFill>
              <w14:schemeClr w14:val="tx1"/>
            </w14:solidFill>
          </w14:textFill>
        </w:rPr>
        <w:t>第七章  附则</w:t>
      </w:r>
    </w:p>
    <w:p>
      <w:pPr>
        <w:keepNext w:val="0"/>
        <w:keepLines w:val="0"/>
        <w:pageBreakBefore w:val="0"/>
        <w:widowControl w:val="0"/>
        <w:kinsoku/>
        <w:wordWrap/>
        <w:overflowPunct w:val="0"/>
        <w:topLinePunct w:val="0"/>
        <w:autoSpaceDE/>
        <w:autoSpaceDN/>
        <w:bidi w:val="0"/>
        <w:adjustRightInd/>
        <w:snapToGrid/>
        <w:spacing w:line="560" w:lineRule="exact"/>
        <w:ind w:left="0" w:leftChars="0" w:firstLine="632" w:firstLineChars="200"/>
        <w:textAlignment w:val="auto"/>
        <w:rPr>
          <w:rFonts w:hint="default" w:cs="仿宋_GB2312"/>
          <w:i w:val="0"/>
          <w:iCs w:val="0"/>
          <w:caps w:val="0"/>
          <w:color w:val="000000" w:themeColor="text1"/>
          <w:spacing w:val="0"/>
          <w:sz w:val="32"/>
          <w:szCs w:val="32"/>
          <w:shd w:val="clear" w:fill="FFFFFF"/>
          <w:lang w:val="en-US" w:eastAsia="zh-CN"/>
          <w14:textFill>
            <w14:solidFill>
              <w14:schemeClr w14:val="tx1"/>
            </w14:solidFill>
          </w14:textFill>
        </w:rPr>
      </w:pPr>
      <w:r>
        <w:rPr>
          <w:rFonts w:hint="default" w:ascii="黑体" w:hAnsi="黑体" w:eastAsia="黑体" w:cs="黑体"/>
          <w:i w:val="0"/>
          <w:iCs w:val="0"/>
          <w:caps w:val="0"/>
          <w:color w:val="000000" w:themeColor="text1"/>
          <w:spacing w:val="0"/>
          <w:sz w:val="32"/>
          <w:szCs w:val="32"/>
          <w:shd w:val="clear" w:fill="FFFFFF"/>
          <w:lang w:val="en-US" w:eastAsia="zh-CN"/>
          <w14:textFill>
            <w14:solidFill>
              <w14:schemeClr w14:val="tx1"/>
            </w14:solidFill>
          </w14:textFill>
        </w:rPr>
        <w:t>第</w:t>
      </w:r>
      <w:r>
        <w:rPr>
          <w:rFonts w:hint="eastAsia" w:ascii="黑体" w:hAnsi="黑体" w:eastAsia="黑体" w:cs="黑体"/>
          <w:i w:val="0"/>
          <w:iCs w:val="0"/>
          <w:caps w:val="0"/>
          <w:color w:val="000000" w:themeColor="text1"/>
          <w:spacing w:val="0"/>
          <w:sz w:val="32"/>
          <w:szCs w:val="32"/>
          <w:shd w:val="clear" w:fill="FFFFFF"/>
          <w:lang w:val="en-US" w:eastAsia="zh-CN"/>
          <w14:textFill>
            <w14:solidFill>
              <w14:schemeClr w14:val="tx1"/>
            </w14:solidFill>
          </w14:textFill>
        </w:rPr>
        <w:t>四十</w:t>
      </w:r>
      <w:r>
        <w:rPr>
          <w:rFonts w:hint="default" w:ascii="黑体" w:hAnsi="黑体" w:eastAsia="黑体" w:cs="黑体"/>
          <w:i w:val="0"/>
          <w:iCs w:val="0"/>
          <w:caps w:val="0"/>
          <w:color w:val="000000" w:themeColor="text1"/>
          <w:spacing w:val="0"/>
          <w:sz w:val="32"/>
          <w:szCs w:val="32"/>
          <w:shd w:val="clear" w:fill="FFFFFF"/>
          <w:lang w:val="en-US" w:eastAsia="zh-CN"/>
          <w14:textFill>
            <w14:solidFill>
              <w14:schemeClr w14:val="tx1"/>
            </w14:solidFill>
          </w14:textFill>
        </w:rPr>
        <w:t>条</w:t>
      </w:r>
      <w:r>
        <w:rPr>
          <w:rFonts w:hint="default" w:cs="仿宋_GB2312"/>
          <w:i w:val="0"/>
          <w:iCs w:val="0"/>
          <w:caps w:val="0"/>
          <w:color w:val="000000" w:themeColor="text1"/>
          <w:spacing w:val="0"/>
          <w:sz w:val="32"/>
          <w:szCs w:val="32"/>
          <w:shd w:val="clear" w:fill="FFFFFF"/>
          <w:lang w:val="en-US" w:eastAsia="zh-CN"/>
          <w14:textFill>
            <w14:solidFill>
              <w14:schemeClr w14:val="tx1"/>
            </w14:solidFill>
          </w14:textFill>
        </w:rPr>
        <w:t xml:space="preserve"> </w:t>
      </w:r>
      <w:r>
        <w:rPr>
          <w:rFonts w:hint="eastAsia" w:cs="仿宋_GB2312"/>
          <w:i w:val="0"/>
          <w:iCs w:val="0"/>
          <w:caps w:val="0"/>
          <w:color w:val="000000" w:themeColor="text1"/>
          <w:spacing w:val="0"/>
          <w:sz w:val="32"/>
          <w:szCs w:val="32"/>
          <w:shd w:val="clear" w:fill="FFFFFF"/>
          <w:lang w:val="en-US" w:eastAsia="zh-CN"/>
          <w14:textFill>
            <w14:solidFill>
              <w14:schemeClr w14:val="tx1"/>
            </w14:solidFill>
          </w14:textFill>
        </w:rPr>
        <w:t xml:space="preserve"> </w:t>
      </w:r>
      <w:r>
        <w:rPr>
          <w:rFonts w:hint="default" w:cs="仿宋_GB2312"/>
          <w:i w:val="0"/>
          <w:iCs w:val="0"/>
          <w:caps w:val="0"/>
          <w:color w:val="000000" w:themeColor="text1"/>
          <w:spacing w:val="0"/>
          <w:sz w:val="32"/>
          <w:szCs w:val="32"/>
          <w:shd w:val="clear" w:fill="FFFFFF"/>
          <w:lang w:val="en-US" w:eastAsia="zh-CN"/>
          <w14:textFill>
            <w14:solidFill>
              <w14:schemeClr w14:val="tx1"/>
            </w14:solidFill>
          </w14:textFill>
        </w:rPr>
        <w:t>本办法由</w:t>
      </w:r>
      <w:r>
        <w:rPr>
          <w:rFonts w:hint="eastAsia" w:cs="仿宋_GB2312"/>
          <w:i w:val="0"/>
          <w:iCs w:val="0"/>
          <w:caps w:val="0"/>
          <w:color w:val="000000" w:themeColor="text1"/>
          <w:spacing w:val="0"/>
          <w:sz w:val="32"/>
          <w:szCs w:val="32"/>
          <w:shd w:val="clear" w:fill="FFFFFF"/>
          <w:lang w:val="en-US" w:eastAsia="zh-CN"/>
          <w14:textFill>
            <w14:solidFill>
              <w14:schemeClr w14:val="tx1"/>
            </w14:solidFill>
          </w14:textFill>
        </w:rPr>
        <w:t>区农业农村和海洋渔业局</w:t>
      </w:r>
      <w:r>
        <w:rPr>
          <w:rFonts w:hint="default" w:cs="仿宋_GB2312"/>
          <w:i w:val="0"/>
          <w:iCs w:val="0"/>
          <w:caps w:val="0"/>
          <w:color w:val="000000" w:themeColor="text1"/>
          <w:spacing w:val="0"/>
          <w:sz w:val="32"/>
          <w:szCs w:val="32"/>
          <w:shd w:val="clear" w:fill="FFFFFF"/>
          <w:lang w:val="en-US" w:eastAsia="zh-CN"/>
          <w14:textFill>
            <w14:solidFill>
              <w14:schemeClr w14:val="tx1"/>
            </w14:solidFill>
          </w14:textFill>
        </w:rPr>
        <w:t>负责解释。</w:t>
      </w:r>
    </w:p>
    <w:p>
      <w:pPr>
        <w:keepNext w:val="0"/>
        <w:keepLines w:val="0"/>
        <w:pageBreakBefore w:val="0"/>
        <w:widowControl w:val="0"/>
        <w:kinsoku/>
        <w:wordWrap/>
        <w:overflowPunct w:val="0"/>
        <w:topLinePunct w:val="0"/>
        <w:autoSpaceDE/>
        <w:autoSpaceDN/>
        <w:bidi w:val="0"/>
        <w:adjustRightInd/>
        <w:snapToGrid/>
        <w:spacing w:line="560" w:lineRule="exact"/>
        <w:ind w:left="0" w:leftChars="0" w:firstLine="632" w:firstLineChars="200"/>
        <w:textAlignment w:val="auto"/>
        <w:rPr>
          <w:rFonts w:hint="default" w:cs="仿宋_GB2312"/>
          <w:i w:val="0"/>
          <w:iCs w:val="0"/>
          <w:caps w:val="0"/>
          <w:color w:val="000000" w:themeColor="text1"/>
          <w:spacing w:val="0"/>
          <w:sz w:val="32"/>
          <w:szCs w:val="32"/>
          <w:shd w:val="clear" w:fill="FFFFFF"/>
          <w:lang w:val="en-US" w:eastAsia="zh-CN"/>
          <w14:textFill>
            <w14:solidFill>
              <w14:schemeClr w14:val="tx1"/>
            </w14:solidFill>
          </w14:textFill>
        </w:rPr>
      </w:pPr>
      <w:r>
        <w:rPr>
          <w:rFonts w:hint="default" w:ascii="黑体" w:hAnsi="黑体" w:eastAsia="黑体" w:cs="黑体"/>
          <w:i w:val="0"/>
          <w:iCs w:val="0"/>
          <w:caps w:val="0"/>
          <w:color w:val="000000" w:themeColor="text1"/>
          <w:spacing w:val="0"/>
          <w:sz w:val="32"/>
          <w:szCs w:val="32"/>
          <w:shd w:val="clear" w:fill="FFFFFF"/>
          <w:lang w:val="en-US" w:eastAsia="zh-CN"/>
          <w14:textFill>
            <w14:solidFill>
              <w14:schemeClr w14:val="tx1"/>
            </w14:solidFill>
          </w14:textFill>
        </w:rPr>
        <w:t>第</w:t>
      </w:r>
      <w:r>
        <w:rPr>
          <w:rFonts w:hint="eastAsia" w:ascii="黑体" w:hAnsi="黑体" w:eastAsia="黑体" w:cs="黑体"/>
          <w:i w:val="0"/>
          <w:iCs w:val="0"/>
          <w:caps w:val="0"/>
          <w:color w:val="000000" w:themeColor="text1"/>
          <w:spacing w:val="0"/>
          <w:sz w:val="32"/>
          <w:szCs w:val="32"/>
          <w:shd w:val="clear" w:fill="FFFFFF"/>
          <w:lang w:val="en-US" w:eastAsia="zh-CN"/>
          <w14:textFill>
            <w14:solidFill>
              <w14:schemeClr w14:val="tx1"/>
            </w14:solidFill>
          </w14:textFill>
        </w:rPr>
        <w:t>四十一</w:t>
      </w:r>
      <w:r>
        <w:rPr>
          <w:rFonts w:hint="default" w:ascii="黑体" w:hAnsi="黑体" w:eastAsia="黑体" w:cs="黑体"/>
          <w:i w:val="0"/>
          <w:iCs w:val="0"/>
          <w:caps w:val="0"/>
          <w:color w:val="000000" w:themeColor="text1"/>
          <w:spacing w:val="0"/>
          <w:sz w:val="32"/>
          <w:szCs w:val="32"/>
          <w:shd w:val="clear" w:fill="FFFFFF"/>
          <w:lang w:val="en-US" w:eastAsia="zh-CN"/>
          <w14:textFill>
            <w14:solidFill>
              <w14:schemeClr w14:val="tx1"/>
            </w14:solidFill>
          </w14:textFill>
        </w:rPr>
        <w:t>条</w:t>
      </w:r>
      <w:r>
        <w:rPr>
          <w:rFonts w:hint="default" w:cs="仿宋_GB2312"/>
          <w:i w:val="0"/>
          <w:iCs w:val="0"/>
          <w:caps w:val="0"/>
          <w:color w:val="000000" w:themeColor="text1"/>
          <w:spacing w:val="0"/>
          <w:sz w:val="32"/>
          <w:szCs w:val="32"/>
          <w:shd w:val="clear" w:fill="FFFFFF"/>
          <w:lang w:val="en-US" w:eastAsia="zh-CN"/>
          <w14:textFill>
            <w14:solidFill>
              <w14:schemeClr w14:val="tx1"/>
            </w14:solidFill>
          </w14:textFill>
        </w:rPr>
        <w:t xml:space="preserve"> </w:t>
      </w:r>
      <w:r>
        <w:rPr>
          <w:rFonts w:hint="eastAsia" w:cs="仿宋_GB2312"/>
          <w:i w:val="0"/>
          <w:iCs w:val="0"/>
          <w:caps w:val="0"/>
          <w:color w:val="000000" w:themeColor="text1"/>
          <w:spacing w:val="0"/>
          <w:sz w:val="32"/>
          <w:szCs w:val="32"/>
          <w:shd w:val="clear" w:fill="FFFFFF"/>
          <w:lang w:val="en-US" w:eastAsia="zh-CN"/>
          <w14:textFill>
            <w14:solidFill>
              <w14:schemeClr w14:val="tx1"/>
            </w14:solidFill>
          </w14:textFill>
        </w:rPr>
        <w:t xml:space="preserve"> </w:t>
      </w:r>
      <w:r>
        <w:rPr>
          <w:rFonts w:hint="default" w:cs="仿宋_GB2312"/>
          <w:i w:val="0"/>
          <w:iCs w:val="0"/>
          <w:caps w:val="0"/>
          <w:color w:val="000000" w:themeColor="text1"/>
          <w:spacing w:val="0"/>
          <w:sz w:val="32"/>
          <w:szCs w:val="32"/>
          <w:shd w:val="clear" w:fill="FFFFFF"/>
          <w:lang w:val="en-US" w:eastAsia="zh-CN"/>
          <w14:textFill>
            <w14:solidFill>
              <w14:schemeClr w14:val="tx1"/>
            </w14:solidFill>
          </w14:textFill>
        </w:rPr>
        <w:t>本办法自</w:t>
      </w:r>
      <w:r>
        <w:rPr>
          <w:rFonts w:hint="eastAsia" w:cs="仿宋_GB2312"/>
          <w:i w:val="0"/>
          <w:iCs w:val="0"/>
          <w:caps w:val="0"/>
          <w:color w:val="000000" w:themeColor="text1"/>
          <w:spacing w:val="0"/>
          <w:sz w:val="32"/>
          <w:szCs w:val="32"/>
          <w:shd w:val="clear" w:fill="FFFFFF"/>
          <w:lang w:val="en-US" w:eastAsia="zh-CN"/>
          <w14:textFill>
            <w14:solidFill>
              <w14:schemeClr w14:val="tx1"/>
            </w14:solidFill>
          </w14:textFill>
        </w:rPr>
        <w:t>印发之日</w:t>
      </w:r>
      <w:r>
        <w:rPr>
          <w:rFonts w:hint="default" w:cs="仿宋_GB2312"/>
          <w:i w:val="0"/>
          <w:iCs w:val="0"/>
          <w:caps w:val="0"/>
          <w:color w:val="000000" w:themeColor="text1"/>
          <w:spacing w:val="0"/>
          <w:sz w:val="32"/>
          <w:szCs w:val="32"/>
          <w:shd w:val="clear" w:fill="FFFFFF"/>
          <w:lang w:val="en-US" w:eastAsia="zh-CN"/>
          <w14:textFill>
            <w14:solidFill>
              <w14:schemeClr w14:val="tx1"/>
            </w14:solidFill>
          </w14:textFill>
        </w:rPr>
        <w:t>起</w:t>
      </w:r>
      <w:r>
        <w:rPr>
          <w:rFonts w:hint="eastAsia" w:cs="仿宋_GB2312"/>
          <w:i w:val="0"/>
          <w:iCs w:val="0"/>
          <w:caps w:val="0"/>
          <w:color w:val="000000" w:themeColor="text1"/>
          <w:spacing w:val="0"/>
          <w:sz w:val="32"/>
          <w:szCs w:val="32"/>
          <w:shd w:val="clear" w:fill="FFFFFF"/>
          <w:lang w:val="en-US" w:eastAsia="zh-CN"/>
          <w14:textFill>
            <w14:solidFill>
              <w14:schemeClr w14:val="tx1"/>
            </w14:solidFill>
          </w14:textFill>
        </w:rPr>
        <w:t>施行</w:t>
      </w:r>
      <w:r>
        <w:rPr>
          <w:rFonts w:hint="default" w:cs="仿宋_GB2312"/>
          <w:i w:val="0"/>
          <w:iCs w:val="0"/>
          <w:caps w:val="0"/>
          <w:color w:val="000000" w:themeColor="text1"/>
          <w:spacing w:val="0"/>
          <w:sz w:val="32"/>
          <w:szCs w:val="32"/>
          <w:shd w:val="clear" w:fill="FFFFFF"/>
          <w:lang w:val="en-US" w:eastAsia="zh-CN"/>
          <w14:textFill>
            <w14:solidFill>
              <w14:schemeClr w14:val="tx1"/>
            </w14:solidFill>
          </w14:textFill>
        </w:rPr>
        <w:t>。</w:t>
      </w:r>
    </w:p>
    <w:p>
      <w:pPr>
        <w:keepNext w:val="0"/>
        <w:keepLines w:val="0"/>
        <w:pageBreakBefore w:val="0"/>
        <w:widowControl w:val="0"/>
        <w:kinsoku/>
        <w:wordWrap/>
        <w:overflowPunct w:val="0"/>
        <w:topLinePunct w:val="0"/>
        <w:autoSpaceDE/>
        <w:autoSpaceDN/>
        <w:bidi w:val="0"/>
        <w:adjustRightInd/>
        <w:snapToGrid/>
        <w:spacing w:line="560" w:lineRule="exact"/>
        <w:ind w:left="0" w:leftChars="0" w:firstLine="632" w:firstLineChars="200"/>
        <w:textAlignment w:val="auto"/>
        <w:rPr>
          <w:rFonts w:hint="default" w:cs="仿宋_GB2312"/>
          <w:i w:val="0"/>
          <w:iCs w:val="0"/>
          <w:caps w:val="0"/>
          <w:color w:val="000000" w:themeColor="text1"/>
          <w:spacing w:val="0"/>
          <w:sz w:val="32"/>
          <w:szCs w:val="32"/>
          <w:shd w:val="clear" w:fill="FFFFFF"/>
          <w:lang w:val="en-US" w:eastAsia="zh-CN"/>
          <w14:textFill>
            <w14:solidFill>
              <w14:schemeClr w14:val="tx1"/>
            </w14:solidFill>
          </w14:textFill>
        </w:rPr>
      </w:pPr>
    </w:p>
    <w:sectPr>
      <w:footerReference r:id="rId5" w:type="default"/>
      <w:pgSz w:w="11906" w:h="16838"/>
      <w:pgMar w:top="2098" w:right="1474" w:bottom="1984" w:left="1587" w:header="851" w:footer="992" w:gutter="0"/>
      <w:pgNumType w:fmt="decimal"/>
      <w:cols w:space="0" w:num="1"/>
      <w:rtlGutter w:val="0"/>
      <w:docGrid w:type="linesAndChars" w:linePitch="579" w:charSpace="-84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32"/>
      </w:pPr>
      <w:r>
        <w:separator/>
      </w:r>
    </w:p>
  </w:endnote>
  <w:endnote w:type="continuationSeparator" w:id="1">
    <w:p>
      <w:pPr>
        <w:spacing w:line="240" w:lineRule="auto"/>
        <w:ind w:firstLine="63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altName w:val="方正楷体_GBK"/>
    <w:panose1 w:val="02010609030101010101"/>
    <w:charset w:val="86"/>
    <w:family w:val="modern"/>
    <w:pitch w:val="default"/>
    <w:sig w:usb0="00000000" w:usb1="00000000" w:usb2="00000000" w:usb3="00000000" w:csb0="00040000" w:csb1="00000000"/>
  </w:font>
  <w:font w:name="CESI黑体-GB2312">
    <w:panose1 w:val="02000500000000000000"/>
    <w:charset w:val="86"/>
    <w:family w:val="auto"/>
    <w:pitch w:val="default"/>
    <w:sig w:usb0="800002BF" w:usb1="184F6CF8" w:usb2="00000012" w:usb3="00000000" w:csb0="0004000F"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楷体_GBK">
    <w:panose1 w:val="02000000000000000000"/>
    <w:charset w:val="86"/>
    <w:family w:val="auto"/>
    <w:pitch w:val="default"/>
    <w:sig w:usb0="00000001" w:usb1="08000000" w:usb2="00000000" w:usb3="00000000" w:csb0="00040000" w:csb1="00000000"/>
  </w:font>
  <w:font w:name="Standard Symbols PS">
    <w:panose1 w:val="05050102010706020507"/>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ind w:firstLine="0" w:firstLineChars="0"/>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4"/>
                      <w:ind w:firstLine="0" w:firstLineChars="0"/>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32"/>
      </w:pPr>
      <w:r>
        <w:separator/>
      </w:r>
    </w:p>
  </w:footnote>
  <w:footnote w:type="continuationSeparator" w:id="1">
    <w:p>
      <w:pPr>
        <w:spacing w:line="240" w:lineRule="auto"/>
        <w:ind w:firstLine="632"/>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67094"/>
    <w:multiLevelType w:val="singleLevel"/>
    <w:tmpl w:val="FFF67094"/>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TrueTypeFonts/>
  <w:saveSubsetFonts/>
  <w:bordersDoNotSurroundHeader w:val="false"/>
  <w:bordersDoNotSurroundFooter w:val="false"/>
  <w:documentProtection w:enforcement="0"/>
  <w:defaultTabStop w:val="420"/>
  <w:drawingGridHorizontalSpacing w:val="158"/>
  <w:drawingGridVerticalSpacing w:val="290"/>
  <w:displayHorizontalDrawingGridEvery w:val="1"/>
  <w:displayVerticalDrawingGridEvery w:val="1"/>
  <w:noPunctuationKerning w:val="true"/>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AyMzJkOGNiMDEyZDQzM2FkNGM4ODJmZGE4NDczMDMifQ=="/>
  </w:docVars>
  <w:rsids>
    <w:rsidRoot w:val="00172A27"/>
    <w:rsid w:val="01410B18"/>
    <w:rsid w:val="05F5313C"/>
    <w:rsid w:val="08092754"/>
    <w:rsid w:val="0EF45763"/>
    <w:rsid w:val="1FFFF347"/>
    <w:rsid w:val="37FFF869"/>
    <w:rsid w:val="5C57C84D"/>
    <w:rsid w:val="5E371DF4"/>
    <w:rsid w:val="5EFE7C82"/>
    <w:rsid w:val="603B3F06"/>
    <w:rsid w:val="6145201B"/>
    <w:rsid w:val="61FB5114"/>
    <w:rsid w:val="6FFEF4C6"/>
    <w:rsid w:val="75E3AF6C"/>
    <w:rsid w:val="77CFE522"/>
    <w:rsid w:val="7FA93385"/>
    <w:rsid w:val="7FEDC724"/>
    <w:rsid w:val="7FF72786"/>
    <w:rsid w:val="AD6F86A3"/>
    <w:rsid w:val="AE5F9C95"/>
    <w:rsid w:val="AFBB4905"/>
    <w:rsid w:val="C5FF0F2B"/>
    <w:rsid w:val="EDBBA1CD"/>
    <w:rsid w:val="EF7F8177"/>
    <w:rsid w:val="F6EF1792"/>
    <w:rsid w:val="F72862D2"/>
    <w:rsid w:val="FADEE11E"/>
    <w:rsid w:val="FEDFE25D"/>
    <w:rsid w:val="FFFF48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60" w:lineRule="exact"/>
      <w:ind w:firstLine="420" w:firstLineChars="200"/>
      <w:jc w:val="both"/>
    </w:pPr>
    <w:rPr>
      <w:rFonts w:ascii="仿宋_GB2312" w:hAnsi="仿宋_GB2312" w:eastAsia="仿宋_GB2312" w:cstheme="minorBidi"/>
      <w:kern w:val="2"/>
      <w:sz w:val="32"/>
      <w:szCs w:val="24"/>
      <w:lang w:val="en-US" w:eastAsia="zh-CN" w:bidi="ar-SA"/>
    </w:rPr>
  </w:style>
  <w:style w:type="paragraph" w:styleId="2">
    <w:name w:val="heading 1"/>
    <w:basedOn w:val="1"/>
    <w:next w:val="1"/>
    <w:qFormat/>
    <w:uiPriority w:val="9"/>
    <w:pPr>
      <w:keepNext/>
      <w:keepLines/>
      <w:spacing w:before="340" w:after="330" w:line="578" w:lineRule="atLeast"/>
      <w:outlineLvl w:val="0"/>
    </w:pPr>
    <w:rPr>
      <w:rFonts w:eastAsia="方正小标宋简体"/>
      <w:b/>
      <w:bCs/>
      <w:kern w:val="44"/>
      <w:sz w:val="44"/>
      <w:szCs w:val="44"/>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Autospacing="1" w:afterAutospacing="1"/>
      <w:jc w:val="left"/>
    </w:pPr>
    <w:rPr>
      <w:rFonts w:cs="Times New Roman"/>
      <w:kern w:val="0"/>
      <w:sz w:val="24"/>
    </w:rPr>
  </w:style>
  <w:style w:type="character" w:styleId="9">
    <w:name w:val="annotation reference"/>
    <w:basedOn w:val="8"/>
    <w:qFormat/>
    <w:uiPriority w:val="0"/>
    <w:rPr>
      <w:sz w:val="21"/>
      <w:szCs w:val="21"/>
    </w:rPr>
  </w:style>
  <w:style w:type="paragraph" w:customStyle="1" w:styleId="10">
    <w:name w:val="样式 楷体_GB2312 三号 黑色 首行缩进:  0.35 厘米 字距调整四号 行距: 固定值 28 磅"/>
    <w:basedOn w:val="1"/>
    <w:qFormat/>
    <w:uiPriority w:val="0"/>
    <w:pPr>
      <w:spacing w:line="560" w:lineRule="exact"/>
      <w:ind w:firstLine="200" w:firstLineChars="200"/>
    </w:pPr>
    <w:rPr>
      <w:rFonts w:ascii="楷体_GB2312" w:hAnsi="楷体_GB2312" w:eastAsia="楷体_GB2312"/>
      <w:color w:val="000000"/>
      <w:kern w:val="28"/>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1529</Words>
  <Characters>1544</Characters>
  <Lines>0</Lines>
  <Paragraphs>0</Paragraphs>
  <TotalTime>1</TotalTime>
  <ScaleCrop>false</ScaleCrop>
  <LinksUpToDate>false</LinksUpToDate>
  <CharactersWithSpaces>1567</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2022-06-05T09:13:00Z</dcterms:created>
  <dc:creator>王庭阳</dc:creator>
  <cp:lastModifiedBy>王庭阳</cp:lastModifiedBy>
  <dcterms:modified xsi:type="dcterms:W3CDTF">2023-11-07T14:54:16Z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0D063D20AC154499835E94DC8DCC2F89</vt:lpwstr>
  </property>
</Properties>
</file>