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线上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笔试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考生操作流程说明</w:t>
      </w:r>
    </w:p>
    <w:p>
      <w:pPr>
        <w:pStyle w:val="2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设备要求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电脑端（用于考生线上作答）--“在线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系统”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考生自备带有麦克风、扬声器、摄像头、正常上网功能的电脑（建议使用自带电源的笔记本电脑，以防考试中途断电），电脑配置要求：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操作系统要求：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在线笔试系统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客户端仅支持Windows 7及以上操作系</w:t>
      </w:r>
      <w:r>
        <w:rPr>
          <w:rFonts w:hint="eastAsia" w:ascii="仿宋_GB2312" w:hAnsi="仿宋_GB2312" w:eastAsia="仿宋_GB2312" w:cs="仿宋_GB2312"/>
          <w:sz w:val="32"/>
          <w:szCs w:val="32"/>
        </w:rPr>
        <w:t>统。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存储要求：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电脑安装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在线笔试系统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的所在磁盘存储容量至少20G（含）以上可用空间。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外围设备要求：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电脑应具备可正常工作的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摄像设备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（内置或外置摄像头均可）和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音频输入输出设备（扬声器和麦克风）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如需外接麦克风，请将其放置在桌面上，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正式考试期间不得佩戴耳机。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移动端（用于拍摄佐证视频）--“旁路监控”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具备正常上网功能的智能手机或平板设备，必须带有可正常工作的摄像头和麦克风。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旁路监控设备要求如下：</w:t>
      </w:r>
    </w:p>
    <w:tbl>
      <w:tblPr>
        <w:tblStyle w:val="9"/>
        <w:tblW w:w="867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8"/>
        <w:gridCol w:w="3039"/>
        <w:gridCol w:w="25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设备和环境</w:t>
            </w:r>
          </w:p>
        </w:tc>
        <w:tc>
          <w:tcPr>
            <w:tcW w:w="559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操作系统及版本</w:t>
            </w:r>
          </w:p>
        </w:tc>
        <w:tc>
          <w:tcPr>
            <w:tcW w:w="30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iOS最新正式版</w:t>
            </w:r>
          </w:p>
        </w:tc>
        <w:tc>
          <w:tcPr>
            <w:tcW w:w="25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both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摄像头</w:t>
            </w:r>
          </w:p>
        </w:tc>
        <w:tc>
          <w:tcPr>
            <w:tcW w:w="30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25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both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麦克风</w:t>
            </w:r>
          </w:p>
        </w:tc>
        <w:tc>
          <w:tcPr>
            <w:tcW w:w="30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25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left="0" w:leftChars="0" w:firstLine="480" w:firstLineChars="150"/>
              <w:jc w:val="both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必备，需授权</w:t>
            </w:r>
          </w:p>
        </w:tc>
      </w:tr>
    </w:tbl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sectPr>
          <w:footerReference r:id="rId4" w:type="first"/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26" w:charSpace="0"/>
        </w:sect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准备手机或平板支架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：将智能手机或平板设备固定摆放，便于按监控视角要求调整到合适的位置和高度。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旁路视频设备摆放要求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摆放位置：</w:t>
      </w: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第二视角旁路监控设备建议架设在考试设备的侧后方、距离1.5米至2米处、摄像头高度1.2-1.5米，与考试位置成45度角，如图1、图2所示：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315" cy="413575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679897" cy="413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 w:firstLineChars="20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 考生考试场景正面示意图）</w:t>
      </w:r>
    </w:p>
    <w:p>
      <w:pPr>
        <w:spacing w:line="360" w:lineRule="auto"/>
        <w:ind w:firstLine="642" w:firstLineChars="20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drawing>
          <wp:inline distT="0" distB="0" distL="0" distR="0">
            <wp:extent cx="4679950" cy="3595370"/>
            <wp:effectExtent l="0" t="0" r="6350" b="508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图2 旁路监控位置示意图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画面要求：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考生应确认监控摄像头正常工作且监控画面无遮挡，监控范围覆盖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hint="eastAsia" w:ascii="仿宋_GB2312" w:hAnsi="仿宋_GB2312" w:eastAsia="仿宋_GB2312" w:cs="仿宋_GB2312"/>
          <w:sz w:val="32"/>
          <w:szCs w:val="32"/>
        </w:rPr>
        <w:t>。保证考试区域光线均匀充足，避免因监控画面过暗或过亮，导致监控效果不佳而被判定为违纪，如图2、图3所示：</w:t>
      </w:r>
    </w:p>
    <w:p>
      <w:pPr>
        <w:spacing w:line="360" w:lineRule="auto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832225" cy="2699385"/>
            <wp:effectExtent l="0" t="0" r="825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6271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699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（图2 考生考试场景侧面示意图）</w:t>
      </w:r>
    </w:p>
    <w:p>
      <w:pPr>
        <w:spacing w:line="360" w:lineRule="auto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866515" cy="2926080"/>
            <wp:effectExtent l="0" t="0" r="4445" b="0"/>
            <wp:docPr id="9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926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（图3 考生旁路视频视角）</w:t>
      </w:r>
    </w:p>
    <w:p>
      <w:pPr>
        <w:pStyle w:val="2"/>
        <w:rPr>
          <w:rFonts w:hint="eastAsia"/>
          <w:sz w:val="32"/>
          <w:szCs w:val="32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关于旁路视频监控的注意事项：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仔细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检查监控设备摆放的稳定程度，避免考中设备倾倒造成损失。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>
      <w:pPr>
        <w:pStyle w:val="14"/>
        <w:numPr>
          <w:ilvl w:val="0"/>
          <w:numId w:val="0"/>
        </w:numPr>
        <w:spacing w:line="360" w:lineRule="auto"/>
        <w:ind w:leftChars="200"/>
        <w:jc w:val="both"/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  <w:drawing>
          <wp:inline distT="0" distB="0" distL="114300" distR="114300">
            <wp:extent cx="4483735" cy="640715"/>
            <wp:effectExtent l="0" t="0" r="12065" b="6985"/>
            <wp:docPr id="8" name="图片 8" descr="167178332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17833232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spacing w:line="360" w:lineRule="auto"/>
        <w:ind w:left="0" w:leftChars="0" w:firstLine="0" w:firstLineChars="0"/>
        <w:jc w:val="center"/>
        <w:rPr>
          <w:rFonts w:hint="eastAsia" w:ascii="仿宋" w:hAnsi="仿宋" w:eastAsia="仿宋" w:cs="仿宋"/>
          <w:b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color w:val="000000"/>
          <w:sz w:val="28"/>
          <w:szCs w:val="28"/>
          <w:lang w:val="en-US" w:eastAsia="zh-CN"/>
        </w:rPr>
        <w:t>如手机端掉线，则点击考试页面“移动监控入口”重新登录</w:t>
      </w:r>
      <w:r>
        <w:rPr>
          <w:rFonts w:hint="eastAsia" w:ascii="仿宋" w:hAnsi="仿宋" w:eastAsia="仿宋" w:cs="仿宋"/>
          <w:b/>
          <w:color w:val="000000"/>
          <w:sz w:val="28"/>
          <w:szCs w:val="28"/>
          <w:lang w:eastAsia="zh-CN"/>
        </w:rPr>
        <w:t>）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确保移动端监控设备电量充足，建议全程连接外部供电使用，可自备移动电源作备用。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登录旁路视频监控平台前，应在移动端设备中，关闭可能影响监控的无关应用或通知功能，避免因来电、微信或其他应用影响旁路监控的正常运行。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（为避免来电造成断网，建议移动端开启飞行模式后连接WiFi使用）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二、网络要求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考试场所应有稳定的网络条件，支持考试设备和监控设备同时联网。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建议使用带宽50Mbps或以上的独立光纤网络，实际上传速度和下载速度均不低于20Mbps。建议作答电脑使用有线网络。</w:t>
      </w: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建议考生准备4G/5G等手机移动网络热点作为备用网络，并事先做好调试（电脑连接移动网络热点），以便出现网络故障时，迅速切换备用网络继续考试。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三、考试客户端的安装及旁路视频监控调试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请考生在模拟测试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前</w:t>
      </w:r>
      <w:r>
        <w:rPr>
          <w:rFonts w:hint="eastAsia" w:ascii="仿宋" w:hAnsi="仿宋" w:eastAsia="仿宋" w:cs="仿宋"/>
          <w:sz w:val="32"/>
          <w:szCs w:val="32"/>
        </w:rPr>
        <w:t>，通过以下方式安装、调试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在线笔试系统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下载考试客户端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最新版谷歌Chrome浏览器</w:t>
      </w:r>
      <w:r>
        <w:rPr>
          <w:rFonts w:hint="eastAsia" w:ascii="仿宋" w:hAnsi="仿宋" w:eastAsia="仿宋" w:cs="仿宋"/>
          <w:sz w:val="32"/>
          <w:szCs w:val="32"/>
        </w:rPr>
        <w:t>访问以下网址进入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“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在线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笔试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系统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”客户端下载页面（图5）。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考试客户端下载地址：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  <w:t>（仅支持Windows7及以上操作系统，同时请下载安装搜狗输入法）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https://oa.kaoshi.zfoline.net/#/registry/download?organization=08dc0125-11fd-4b7c-8bf8-ce109d62bf47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确保安装考试客户端的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所在磁盘，存储容量至少20G（含）以上可用空间。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950" cy="288163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（图5 考试客户端下载页面）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登录“旁路监控”：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微信小程序：移动端（手机）使用微信“扫一扫”，扫描电脑端登录页面下方的“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旁路监控微信小程序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”二维码，进入小程序后按提示登录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 w:val="0"/>
          <w:color w:val="000000"/>
          <w:sz w:val="32"/>
          <w:szCs w:val="32"/>
        </w:rPr>
        <w:t>考试识别码同在电脑端的登录页面下方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。）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移动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端网页：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移动端（手机）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使用微信“扫一扫”功能或者自带相机APP，扫描电脑端登录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界面下方的“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微信扫码登录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二维码：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进入旁路监控平台的网页后，按提示登录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 w:val="0"/>
          <w:color w:val="000000"/>
          <w:sz w:val="32"/>
          <w:szCs w:val="32"/>
        </w:rPr>
        <w:t>考试识别码同在电脑端的登录页面下方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。）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微信小程序见图6，移动端网页见图7。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drawing>
          <wp:inline distT="0" distB="0" distL="114300" distR="114300">
            <wp:extent cx="5207000" cy="3092450"/>
            <wp:effectExtent l="0" t="0" r="0" b="6350"/>
            <wp:docPr id="2" name="图片 2" descr="169865593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86559302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1" w:firstLineChars="15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（图6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微信小程序） 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            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（图7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移动端网页）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（4）移动端监控设备须设置“在充电时永不息屏”。设置方式如下：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① iOS设备：设置-显示与亮度-自动锁定，设置为“永不”；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② 安卓设备：需先开启“开发人员选项/开发者选项”，由于每个品牌机型的开发者选项操作步骤不同，请自行百度搜索本人手机品牌的开发者选项如何开启。开启“开发者选项”后，开启“不锁定屏幕（充电时屏幕不会休眠）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四、考前准备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（二）考生应调整好摄像头的拍摄角度，考生端坐在距离摄像头50cm（误差不超过</w:t>
      </w:r>
      <w:r>
        <w:rPr>
          <w:rFonts w:hint="eastAsia" w:ascii="仿宋" w:hAnsi="仿宋" w:eastAsia="仿宋" w:cs="仿宋"/>
          <w:sz w:val="32"/>
          <w:szCs w:val="32"/>
          <w:rtl/>
        </w:rPr>
        <w:t>±</w:t>
      </w:r>
      <w:r>
        <w:rPr>
          <w:rFonts w:hint="eastAsia" w:ascii="仿宋" w:hAnsi="仿宋" w:eastAsia="仿宋" w:cs="仿宋"/>
          <w:sz w:val="32"/>
          <w:szCs w:val="32"/>
        </w:rPr>
        <w:t>5cm），并确保上半身全部呈现在电脑端摄像头可视范围内，拍摄角度应避免逆光。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（四）在正式开始考试前，请考生将设备及网络调试到最佳状态，电脑端和移动端摄像头全程开启。考试过程中由于设备硬件故障、断电断网等导致考试无法正常进行的，由考生自行承担责任。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（六）考生登录系统前，请将手机调至静音状态，建议开启飞行模式并连接WIFI，考试全程未经许可，不得接触和使用手机。凡发现未经许可接触和使用通讯工具的，一律按违纪处理。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（七）考生端登录采用人证、人脸双重识别，考试全程请确保为考生本人，如发现替考、作弊等违纪行为，取消考试资格并严肃处理。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2"/>
        </w:rPr>
        <w:t>五、考生参考流程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登录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eastAsia="zh-CN"/>
        </w:rPr>
        <w:t>在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  <w:lang w:eastAsia="zh-CN"/>
        </w:rPr>
        <w:t>线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  <w:lang w:val="en-US" w:eastAsia="zh-CN"/>
        </w:rPr>
        <w:t>笔试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  <w:lang w:eastAsia="zh-CN"/>
        </w:rPr>
        <w:t>系统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</w:rPr>
        <w:t>及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身份核验</w:t>
      </w:r>
    </w:p>
    <w:p>
      <w:pPr>
        <w:pStyle w:val="1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考生必须在电脑上运行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“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在线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笔试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系统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客户端，选择对应考试任务之后，首先进行设备检测，检测电脑设备是否符合考试要求，如图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所示，设备检测通过之后输入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考生本人信息</w:t>
      </w:r>
      <w:r>
        <w:rPr>
          <w:rFonts w:hint="eastAsia" w:ascii="仿宋" w:hAnsi="仿宋" w:eastAsia="仿宋" w:cs="仿宋"/>
          <w:sz w:val="32"/>
          <w:szCs w:val="32"/>
        </w:rPr>
        <w:t>登录。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950" cy="2880360"/>
            <wp:effectExtent l="0" t="0" r="635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考生登录页面）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登录后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进入到考生身份核验环节，考生需根据系统提示通过相关核验操作，</w:t>
      </w:r>
      <w:r>
        <w:rPr>
          <w:rFonts w:hint="eastAsia" w:ascii="仿宋" w:hAnsi="仿宋" w:eastAsia="仿宋" w:cs="仿宋"/>
          <w:sz w:val="32"/>
          <w:szCs w:val="32"/>
        </w:rPr>
        <w:t>见图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9-10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4107180" cy="2840990"/>
            <wp:effectExtent l="0" t="0" r="762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 xml:space="preserve"> 考生身份核验页面）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-195580</wp:posOffset>
            </wp:positionV>
            <wp:extent cx="2382520" cy="3119755"/>
            <wp:effectExtent l="0" t="0" r="5080" b="4445"/>
            <wp:wrapTight wrapText="bothSides">
              <wp:wrapPolygon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-205105</wp:posOffset>
            </wp:positionV>
            <wp:extent cx="2143760" cy="3202940"/>
            <wp:effectExtent l="0" t="0" r="2540" b="10160"/>
            <wp:wrapTight wrapText="bothSides">
              <wp:wrapPolygon>
                <wp:start x="0" y="0"/>
                <wp:lineTo x="0" y="21497"/>
                <wp:lineTo x="21498" y="21497"/>
                <wp:lineTo x="21498" y="0"/>
                <wp:lineTo x="0" y="0"/>
              </wp:wrapPolygon>
            </wp:wrapTight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考生身份验证确认）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</w:rPr>
        <w:t>身份核验通过后，考生应核对个人信息，见图1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14"/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950" cy="287972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 xml:space="preserve"> 考生核对个人信息页面）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val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4.身份核验通过后，根据系统提示打开开启旁路监控，扫描界面对应二维码或识别码-输入个人信息-设备检测-登录</w:t>
      </w:r>
      <w:r>
        <w:rPr>
          <w:rFonts w:hint="eastAsia" w:ascii="仿宋" w:hAnsi="仿宋" w:eastAsia="仿宋" w:cs="仿宋"/>
          <w:color w:val="000000"/>
          <w:sz w:val="32"/>
          <w:szCs w:val="32"/>
          <w:lang w:val="zh-CN"/>
        </w:rPr>
        <w:t>，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zh-CN"/>
        </w:rPr>
        <w:t>需用前置摄像头360度环绕拍摄考试环境，</w:t>
      </w:r>
      <w:r>
        <w:rPr>
          <w:rFonts w:hint="eastAsia" w:ascii="仿宋" w:hAnsi="仿宋" w:eastAsia="仿宋" w:cs="仿宋"/>
          <w:color w:val="000000"/>
          <w:sz w:val="32"/>
          <w:szCs w:val="32"/>
          <w:lang w:val="zh-CN"/>
        </w:rPr>
        <w:t>随后将移动端监控设备固定在能够拍摄到考生桌面、考生电脑桌面、周围环境及考生行为的角度。旁路监控设备摆放位置的具体要求可参考图1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  <w:lang w:val="zh-CN"/>
        </w:rPr>
        <w:t>。</w:t>
      </w:r>
    </w:p>
    <w:p>
      <w:pPr>
        <w:pStyle w:val="2"/>
        <w:ind w:left="0" w:leftChars="0" w:firstLine="480" w:firstLineChars="150"/>
        <w:jc w:val="center"/>
        <w:rPr>
          <w:rFonts w:hint="eastAsia"/>
          <w:sz w:val="32"/>
          <w:szCs w:val="32"/>
          <w:lang w:val="zh-CN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default" w:ascii="仿宋" w:hAnsi="仿宋" w:eastAsia="仿宋" w:cs="仿宋"/>
          <w:color w:val="000000"/>
          <w:sz w:val="32"/>
          <w:szCs w:val="32"/>
          <w:lang w:val="en-US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109220</wp:posOffset>
            </wp:positionV>
            <wp:extent cx="4228465" cy="3903980"/>
            <wp:effectExtent l="0" t="0" r="26035" b="33020"/>
            <wp:wrapTight wrapText="bothSides">
              <wp:wrapPolygon>
                <wp:start x="0" y="0"/>
                <wp:lineTo x="0" y="21502"/>
                <wp:lineTo x="21538" y="21502"/>
                <wp:lineTo x="21538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rcRect t="11550" b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3903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 xml:space="preserve"> 旁路监控设备位置示意图）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进入考试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zh-CN"/>
        </w:rPr>
        <w:t>在电脑上点击“进入考试”按钮，进入到我已阅读界面，阅读考生须知并确认，如图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1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所示：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679950" cy="2880360"/>
            <wp:effectExtent l="0" t="0" r="635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 xml:space="preserve"> 阅读考生须知等）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6.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答题及交卷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color w:val="000000"/>
          <w:sz w:val="32"/>
          <w:szCs w:val="32"/>
        </w:rPr>
        <w:instrText xml:space="preserve"> = 1 \* GB3 \* MERGEFORMAT </w:instrText>
      </w:r>
      <w:r>
        <w:rPr>
          <w:rFonts w:hint="eastAsia" w:ascii="仿宋" w:hAnsi="仿宋" w:eastAsia="仿宋" w:cs="仿宋"/>
          <w:color w:val="000000"/>
          <w:sz w:val="32"/>
          <w:szCs w:val="32"/>
        </w:rPr>
        <w:fldChar w:fldCharType="separate"/>
      </w:r>
      <w:r>
        <w:t>①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color w:val="000000"/>
          <w:sz w:val="32"/>
          <w:szCs w:val="32"/>
        </w:rPr>
        <w:t>点击“我已知悉并同意”，等待开考时间到，系统进入作答界面，考生开始作答，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视频自动开始录制，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如下图1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所示。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679950" cy="2880360"/>
            <wp:effectExtent l="0" t="0" r="635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1" w:firstLineChars="15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（图1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考生作答页面）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= 2 \* GB3 \* MERGEFORMAT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t>②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考生作答完毕后，点击作答界面右上角“交卷”按钮，系统会对其作答进度进行核查并弹出“交卷提醒”对话框，</w:t>
      </w:r>
    </w:p>
    <w:p>
      <w:pPr>
        <w:pStyle w:val="14"/>
        <w:numPr>
          <w:ilvl w:val="0"/>
          <w:numId w:val="0"/>
        </w:numPr>
        <w:spacing w:line="360" w:lineRule="auto"/>
        <w:ind w:left="0" w:leftChars="0" w:firstLine="480" w:firstLineChars="150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4559300" cy="2171700"/>
            <wp:effectExtent l="0" t="0" r="0" b="0"/>
            <wp:docPr id="3" name="图片 3" descr="169865707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86570763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= 3 \* GB3 \* MERGEFORMAT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t>③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考生确认交卷之后会提示交卷成功。显示交卷成功即表示考试结束，可直接关闭“在线考试系统”和“旁路监控”程序。</w:t>
      </w:r>
      <w:bookmarkStart w:id="0" w:name="_第二视角鹰眼监控要求"/>
      <w:bookmarkEnd w:id="0"/>
    </w:p>
    <w:p>
      <w:pPr>
        <w:pStyle w:val="1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六、测试时间</w:t>
      </w:r>
    </w:p>
    <w:p>
      <w:pPr>
        <w:pStyle w:val="1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自由</w:t>
      </w:r>
      <w:r>
        <w:rPr>
          <w:rFonts w:hint="eastAsia" w:ascii="仿宋_GB2312" w:hAnsi="仿宋_GB2312" w:eastAsia="仿宋_GB2312" w:cs="仿宋_GB2312"/>
          <w:sz w:val="32"/>
          <w:szCs w:val="32"/>
        </w:rPr>
        <w:t>测试：202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0-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19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0</w:t>
      </w:r>
    </w:p>
    <w:p>
      <w:pPr>
        <w:pStyle w:val="1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集中</w:t>
      </w:r>
      <w:r>
        <w:rPr>
          <w:rFonts w:hint="eastAsia" w:ascii="仿宋_GB2312" w:hAnsi="仿宋_GB2312" w:eastAsia="仿宋_GB2312" w:cs="仿宋_GB2312"/>
          <w:sz w:val="32"/>
          <w:szCs w:val="32"/>
        </w:rPr>
        <w:t>测试：202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19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0-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0</w:t>
      </w:r>
    </w:p>
    <w:p>
      <w:pPr>
        <w:pStyle w:val="1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注意：考生务必参加测试，如因考生个人原因未参加测试考试，导致正式线上笔试出现操作不当无法顺利完成笔试，由考生自行承担责任。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  <w:t>）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both"/>
        <w:textAlignment w:val="auto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七、正式考试</w:t>
      </w:r>
    </w:p>
    <w:p>
      <w:pPr>
        <w:pStyle w:val="1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（一）行测(I类、Ⅱ类)：2024年8月25日（星期日）9:00-10:10</w:t>
      </w:r>
    </w:p>
    <w:tbl>
      <w:tblPr>
        <w:tblStyle w:val="9"/>
        <w:tblW w:w="8384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882"/>
        <w:gridCol w:w="1513"/>
        <w:gridCol w:w="1514"/>
        <w:gridCol w:w="192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登录时间</w:t>
            </w:r>
          </w:p>
        </w:tc>
        <w:tc>
          <w:tcPr>
            <w:tcW w:w="1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候考时间</w:t>
            </w:r>
          </w:p>
        </w:tc>
        <w:tc>
          <w:tcPr>
            <w:tcW w:w="15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开考时间</w:t>
            </w:r>
          </w:p>
        </w:tc>
        <w:tc>
          <w:tcPr>
            <w:tcW w:w="15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截止进入</w:t>
            </w:r>
          </w:p>
        </w:tc>
        <w:tc>
          <w:tcPr>
            <w:tcW w:w="19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考试时间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  <w:jc w:val="center"/>
        </w:trPr>
        <w:tc>
          <w:tcPr>
            <w:tcW w:w="1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8:00</w:t>
            </w:r>
          </w:p>
        </w:tc>
        <w:tc>
          <w:tcPr>
            <w:tcW w:w="18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8:00-9:00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9:00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9:10</w:t>
            </w:r>
          </w:p>
        </w:tc>
        <w:tc>
          <w:tcPr>
            <w:tcW w:w="192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9:00-10:10</w:t>
            </w:r>
          </w:p>
        </w:tc>
      </w:tr>
    </w:tbl>
    <w:p>
      <w:pPr>
        <w:pStyle w:val="1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（二）申论(I类、Ⅱ类)、专业科目：2024年8月25日（星期日）10:30-12:00</w:t>
      </w:r>
    </w:p>
    <w:tbl>
      <w:tblPr>
        <w:tblStyle w:val="9"/>
        <w:tblW w:w="42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56"/>
        <w:gridCol w:w="2940"/>
        <w:gridCol w:w="2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35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开考时间</w:t>
            </w:r>
          </w:p>
        </w:tc>
        <w:tc>
          <w:tcPr>
            <w:tcW w:w="203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ind w:left="481" w:leftChars="0" w:hanging="481" w:hangingChars="20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候考时间</w:t>
            </w:r>
          </w:p>
        </w:tc>
        <w:tc>
          <w:tcPr>
            <w:tcW w:w="160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考试时间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  <w:jc w:val="center"/>
        </w:trPr>
        <w:tc>
          <w:tcPr>
            <w:tcW w:w="135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10:30</w:t>
            </w:r>
          </w:p>
        </w:tc>
        <w:tc>
          <w:tcPr>
            <w:tcW w:w="203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ind w:left="481" w:leftChars="0" w:hanging="481" w:hangingChars="20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10:10-10:30</w:t>
            </w:r>
          </w:p>
        </w:tc>
        <w:tc>
          <w:tcPr>
            <w:tcW w:w="160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10:30-12:00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八、客服咨询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  <w:t>考生在2024年8月24日－8月25日期间，如果遇到设备或操作等技术问题，可通过在线考试系统点击页面右侧“在线咨询”或“通话”获取帮助。也可拨打在线考试技术咨询电话0755-26681864、0755-26838734获取帮助。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  <w:t xml:space="preserve">特别提醒：技术支持仅解答考试系统相关的问题；严禁向技术支持透露或咨询与考试内容有关的问题。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九、注意事项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为保障考试能够顺利进行，参加考试的考生在考前必须下载安装“在线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val="en-US" w:eastAsia="zh-CN"/>
        </w:rPr>
        <w:t>笔试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客户端”，并进行模拟考试，以调试考试设备和熟悉考试流程。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考生参加模拟考试时，需确保所有考试设备软硬件正常且完成交卷（</w:t>
      </w:r>
      <w:r>
        <w:rPr>
          <w:rFonts w:hint="eastAsia" w:ascii="仿宋" w:hAnsi="仿宋" w:eastAsia="仿宋" w:cs="黑体"/>
          <w:b/>
          <w:bCs/>
          <w:color w:val="000000"/>
          <w:sz w:val="32"/>
          <w:szCs w:val="32"/>
        </w:rPr>
        <w:t>请重点检查考试客户端能否正常安装使用，是否会被电脑安全软件拦截）。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请所有考生务必准备手机支架，以便架设手机，调整旁路监控的角度。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考生在电脑上打开“在线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val="en-US" w:eastAsia="zh-CN"/>
        </w:rPr>
        <w:t>笔试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系统”客户端后，依次登录移动端“旁路监控”和电脑端“在线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val="en-US" w:eastAsia="zh-CN"/>
        </w:rPr>
        <w:t>笔试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系统”参加模拟考试和正式考试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模拟考试的主要目的是让考生提前熟悉系统登录、试题呈现与作答、录音录像、移动端佐证视频拍摄与上传等全流程操作，具体的试题信息和要求以正式考试的为准。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六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如考生没有完整参与整个模拟考试过程，导致考试当天无法正常参加考试的，由考生自行承担责任。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  <w:highlight w:val="none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val="en-US" w:eastAsia="zh-CN"/>
        </w:rPr>
        <w:t>七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</w:rPr>
        <w:t>请考生依次登录移动端旁路监控平台、电脑端“在线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val="en-US" w:eastAsia="zh-CN"/>
        </w:rPr>
        <w:t>笔试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</w:rPr>
        <w:t>系统”，并按规定时间登录。因个人原因延迟未登录的，由考生自行承担责任。在开考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</w:rPr>
        <w:t>0分钟后，仍未登录考试的，视为自动放弃考试资格。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八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若在模拟考试过程中出现无法登录、面部识别不通过、无法作答等问题，或因电脑故障等原因需要临时更换电脑的，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</w:rPr>
        <w:t>请及时拨打技术服务热线：0755-26681864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黑体"/>
          <w:color w:val="000000"/>
          <w:sz w:val="32"/>
          <w:szCs w:val="32"/>
          <w:highlight w:val="none"/>
        </w:rPr>
        <w:t>0755-26838734。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九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考生可自行准备一支笔和一张空白A4纸作为草稿纸，考试全程不得使用计算器。</w:t>
      </w:r>
      <w:r>
        <w:rPr>
          <w:rFonts w:hint="eastAsia" w:ascii="仿宋" w:hAnsi="仿宋" w:eastAsia="仿宋" w:cs="黑体"/>
          <w:b/>
          <w:bCs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黑体"/>
          <w:b/>
          <w:bCs/>
          <w:color w:val="000000"/>
          <w:sz w:val="28"/>
          <w:szCs w:val="28"/>
          <w:lang w:val="en-US" w:eastAsia="zh-CN"/>
        </w:rPr>
        <w:t>A4纸在开考前向摄像头展示</w:t>
      </w:r>
      <w:r>
        <w:rPr>
          <w:rFonts w:hint="eastAsia" w:ascii="仿宋" w:hAnsi="仿宋" w:eastAsia="仿宋" w:cs="黑体"/>
          <w:b/>
          <w:bCs/>
          <w:color w:val="000000"/>
          <w:sz w:val="28"/>
          <w:szCs w:val="28"/>
          <w:lang w:eastAsia="zh-CN"/>
        </w:rPr>
        <w:t>）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正式笔试过程中设有登录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次数限制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十一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十二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十三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 xml:space="preserve">考试过程中，如出现系统故障等需要协助处理的问题，请考生使用考试界面下方的“在线咨询”或“通话”功能。 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十四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十五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十六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十七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十八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十九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黑体"/>
          <w:color w:val="000000"/>
          <w:sz w:val="32"/>
          <w:szCs w:val="32"/>
        </w:rPr>
      </w:pP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黑体"/>
          <w:color w:val="000000"/>
          <w:sz w:val="32"/>
          <w:szCs w:val="32"/>
          <w:lang w:val="en-US" w:eastAsia="zh-CN"/>
        </w:rPr>
        <w:t>二十</w:t>
      </w:r>
      <w:r>
        <w:rPr>
          <w:rFonts w:hint="eastAsia" w:ascii="仿宋" w:hAnsi="仿宋" w:eastAsia="仿宋" w:cs="黑体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黑体"/>
          <w:color w:val="000000"/>
          <w:sz w:val="32"/>
          <w:szCs w:val="32"/>
        </w:rPr>
        <w:t>考生若没有按照要求进行登录、答题、保存、交卷，将不能正确记录相关信息，后果由考生承担。</w:t>
      </w:r>
    </w:p>
    <w:sectPr>
      <w:footerReference r:id="rId6" w:type="first"/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left" w:pos="5461"/>
        <w:tab w:val="clear" w:pos="4153"/>
        <w:tab w:val="clear" w:pos="8306"/>
      </w:tabs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tabs>
                              <w:tab w:val="left" w:pos="5461"/>
                              <w:tab w:val="clear" w:pos="4153"/>
                              <w:tab w:val="clear" w:pos="8306"/>
                            </w:tabs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fldChar w:fldCharType="begin"/>
                          </w:r>
                          <w:r>
                            <w:instrText xml:space="preserve"> =</w:instrText>
                          </w: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instrText xml:space="preserve">6</w:instrText>
                          </w:r>
                          <w:r>
                            <w:fldChar w:fldCharType="end"/>
                          </w:r>
                          <w:r>
                            <w:instrText xml:space="preserve">-1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LqMOCs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tabs>
                        <w:tab w:val="left" w:pos="5461"/>
                        <w:tab w:val="clear" w:pos="4153"/>
                        <w:tab w:val="clear" w:pos="8306"/>
                      </w:tabs>
                      <w:jc w:val="center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fldChar w:fldCharType="begin"/>
                    </w:r>
                    <w:r>
                      <w:instrText xml:space="preserve"> =</w:instrText>
                    </w: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instrText xml:space="preserve">6</w:instrText>
                    </w:r>
                    <w:r>
                      <w:fldChar w:fldCharType="end"/>
                    </w:r>
                    <w:r>
                      <w:instrText xml:space="preserve">-1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H+OrRE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left" w:pos="5461"/>
        <w:tab w:val="clear" w:pos="4153"/>
        <w:tab w:val="clear" w:pos="8306"/>
      </w:tabs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CMFE50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LNJWO7QAAAABQEAAA8AAAAAAAAAAQAgAAAAOAAA&#10;AGRycy9kb3ducmV2LnhtbFBLAQIUABQAAAAIAIdO4kBhrYRyMwIAAGMEAAAOAAAAAAAAAAEAIAAA&#10;ADUBAABkcnMvZTJvRG9jLnhtbF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48C047"/>
    <w:multiLevelType w:val="singleLevel"/>
    <w:tmpl w:val="F748C04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yM2FlZWQ2ODZjNGJlYjM1MTM2NzdjMDA5Y2Y2ZTkifQ=="/>
  </w:docVars>
  <w:rsids>
    <w:rsidRoot w:val="00940882"/>
    <w:rsid w:val="00003C0B"/>
    <w:rsid w:val="00031072"/>
    <w:rsid w:val="00031F86"/>
    <w:rsid w:val="00064163"/>
    <w:rsid w:val="000C6BFD"/>
    <w:rsid w:val="000E79A0"/>
    <w:rsid w:val="000F656D"/>
    <w:rsid w:val="00116823"/>
    <w:rsid w:val="00137D3A"/>
    <w:rsid w:val="001B0703"/>
    <w:rsid w:val="001B3095"/>
    <w:rsid w:val="001E67DA"/>
    <w:rsid w:val="00220E37"/>
    <w:rsid w:val="00253F09"/>
    <w:rsid w:val="002733F6"/>
    <w:rsid w:val="002C0B26"/>
    <w:rsid w:val="002E638B"/>
    <w:rsid w:val="00371D14"/>
    <w:rsid w:val="00392E26"/>
    <w:rsid w:val="003C6744"/>
    <w:rsid w:val="003E0B9E"/>
    <w:rsid w:val="003E3276"/>
    <w:rsid w:val="003E5B3F"/>
    <w:rsid w:val="004014AA"/>
    <w:rsid w:val="00421D9A"/>
    <w:rsid w:val="004812DD"/>
    <w:rsid w:val="004A2ABB"/>
    <w:rsid w:val="004A4425"/>
    <w:rsid w:val="005176A3"/>
    <w:rsid w:val="005656F8"/>
    <w:rsid w:val="005A0D88"/>
    <w:rsid w:val="00603CAB"/>
    <w:rsid w:val="006102A9"/>
    <w:rsid w:val="006137E1"/>
    <w:rsid w:val="00637BC3"/>
    <w:rsid w:val="00697B60"/>
    <w:rsid w:val="006A4345"/>
    <w:rsid w:val="006A4F46"/>
    <w:rsid w:val="006B5999"/>
    <w:rsid w:val="00702651"/>
    <w:rsid w:val="0075604D"/>
    <w:rsid w:val="00765BEC"/>
    <w:rsid w:val="007B0092"/>
    <w:rsid w:val="007D17EE"/>
    <w:rsid w:val="008A1845"/>
    <w:rsid w:val="008F38A7"/>
    <w:rsid w:val="00902103"/>
    <w:rsid w:val="00940882"/>
    <w:rsid w:val="00947234"/>
    <w:rsid w:val="00976160"/>
    <w:rsid w:val="009770D0"/>
    <w:rsid w:val="00981CC6"/>
    <w:rsid w:val="009B5AE4"/>
    <w:rsid w:val="009C32F2"/>
    <w:rsid w:val="009D25C8"/>
    <w:rsid w:val="009F7793"/>
    <w:rsid w:val="00A166DA"/>
    <w:rsid w:val="00A57360"/>
    <w:rsid w:val="00A62469"/>
    <w:rsid w:val="00A964AD"/>
    <w:rsid w:val="00AA5B78"/>
    <w:rsid w:val="00B365F3"/>
    <w:rsid w:val="00B74959"/>
    <w:rsid w:val="00B85936"/>
    <w:rsid w:val="00C35EFE"/>
    <w:rsid w:val="00C412EA"/>
    <w:rsid w:val="00CB14F8"/>
    <w:rsid w:val="00CC18CB"/>
    <w:rsid w:val="00D8135A"/>
    <w:rsid w:val="00D9338A"/>
    <w:rsid w:val="00DB5DCA"/>
    <w:rsid w:val="00DC50EC"/>
    <w:rsid w:val="00E47BBD"/>
    <w:rsid w:val="00E871CE"/>
    <w:rsid w:val="00EB3C8F"/>
    <w:rsid w:val="00ED7CC0"/>
    <w:rsid w:val="00F370AC"/>
    <w:rsid w:val="00F47D2D"/>
    <w:rsid w:val="00F535FD"/>
    <w:rsid w:val="00F8505A"/>
    <w:rsid w:val="022B025A"/>
    <w:rsid w:val="02513E89"/>
    <w:rsid w:val="040529DB"/>
    <w:rsid w:val="046A152A"/>
    <w:rsid w:val="053A4D62"/>
    <w:rsid w:val="07555B8D"/>
    <w:rsid w:val="0807514D"/>
    <w:rsid w:val="08564BF9"/>
    <w:rsid w:val="0AB05240"/>
    <w:rsid w:val="0C234458"/>
    <w:rsid w:val="0D071FCF"/>
    <w:rsid w:val="0D262AE4"/>
    <w:rsid w:val="0DD63470"/>
    <w:rsid w:val="0DF52B2D"/>
    <w:rsid w:val="0DFE1FE2"/>
    <w:rsid w:val="0F044A4B"/>
    <w:rsid w:val="0F1A3ADE"/>
    <w:rsid w:val="0F4B7467"/>
    <w:rsid w:val="0FAB7138"/>
    <w:rsid w:val="10C84200"/>
    <w:rsid w:val="11137298"/>
    <w:rsid w:val="11BB391F"/>
    <w:rsid w:val="138E33B5"/>
    <w:rsid w:val="13FC62EB"/>
    <w:rsid w:val="13FE2D40"/>
    <w:rsid w:val="144A03E7"/>
    <w:rsid w:val="14A00CD3"/>
    <w:rsid w:val="152E56BD"/>
    <w:rsid w:val="15C17AB9"/>
    <w:rsid w:val="16102B69"/>
    <w:rsid w:val="16242580"/>
    <w:rsid w:val="1628777A"/>
    <w:rsid w:val="16493207"/>
    <w:rsid w:val="166A2713"/>
    <w:rsid w:val="16805733"/>
    <w:rsid w:val="16F05D79"/>
    <w:rsid w:val="171F5196"/>
    <w:rsid w:val="172B3232"/>
    <w:rsid w:val="18D969B0"/>
    <w:rsid w:val="19766A09"/>
    <w:rsid w:val="1986440C"/>
    <w:rsid w:val="19A215AC"/>
    <w:rsid w:val="19AB14D8"/>
    <w:rsid w:val="19C7261B"/>
    <w:rsid w:val="1A527444"/>
    <w:rsid w:val="1A670736"/>
    <w:rsid w:val="1AD02149"/>
    <w:rsid w:val="1AE44224"/>
    <w:rsid w:val="1B582D0A"/>
    <w:rsid w:val="1B6805D3"/>
    <w:rsid w:val="1D1754A2"/>
    <w:rsid w:val="1D421DA5"/>
    <w:rsid w:val="1DC00253"/>
    <w:rsid w:val="1EF4716E"/>
    <w:rsid w:val="1EFB4E1D"/>
    <w:rsid w:val="1F4849A4"/>
    <w:rsid w:val="1F6929BC"/>
    <w:rsid w:val="1F76B71A"/>
    <w:rsid w:val="1F9A2D26"/>
    <w:rsid w:val="1FEA48A2"/>
    <w:rsid w:val="200742C8"/>
    <w:rsid w:val="20281085"/>
    <w:rsid w:val="21611B6A"/>
    <w:rsid w:val="22F6712E"/>
    <w:rsid w:val="238F1129"/>
    <w:rsid w:val="23B07C48"/>
    <w:rsid w:val="24B71305"/>
    <w:rsid w:val="24EB5AC6"/>
    <w:rsid w:val="262745A9"/>
    <w:rsid w:val="2684475A"/>
    <w:rsid w:val="26BC17D3"/>
    <w:rsid w:val="275D1A44"/>
    <w:rsid w:val="28450774"/>
    <w:rsid w:val="287923AC"/>
    <w:rsid w:val="28C31A71"/>
    <w:rsid w:val="292673D8"/>
    <w:rsid w:val="299F6841"/>
    <w:rsid w:val="2B01739C"/>
    <w:rsid w:val="2B906181"/>
    <w:rsid w:val="2BBE08A9"/>
    <w:rsid w:val="2CAC3FA5"/>
    <w:rsid w:val="2CCB602E"/>
    <w:rsid w:val="2DF7E92D"/>
    <w:rsid w:val="2E5642BC"/>
    <w:rsid w:val="2ECD20F5"/>
    <w:rsid w:val="2F963610"/>
    <w:rsid w:val="304C5976"/>
    <w:rsid w:val="32A400B6"/>
    <w:rsid w:val="32F83B93"/>
    <w:rsid w:val="331C3D26"/>
    <w:rsid w:val="33973BBF"/>
    <w:rsid w:val="33AE03F9"/>
    <w:rsid w:val="343F16E7"/>
    <w:rsid w:val="345D3E8C"/>
    <w:rsid w:val="359F0C3E"/>
    <w:rsid w:val="35BA266F"/>
    <w:rsid w:val="36F70AFD"/>
    <w:rsid w:val="373E50D4"/>
    <w:rsid w:val="37604940"/>
    <w:rsid w:val="37BA1C4E"/>
    <w:rsid w:val="380616F4"/>
    <w:rsid w:val="382A0958"/>
    <w:rsid w:val="38C501C1"/>
    <w:rsid w:val="396E2181"/>
    <w:rsid w:val="39D17E4D"/>
    <w:rsid w:val="3A1305D9"/>
    <w:rsid w:val="3A3F02FA"/>
    <w:rsid w:val="3B872007"/>
    <w:rsid w:val="3BB95F1E"/>
    <w:rsid w:val="3BD563CE"/>
    <w:rsid w:val="3C086AC1"/>
    <w:rsid w:val="3D3D3216"/>
    <w:rsid w:val="3D5958BA"/>
    <w:rsid w:val="3EA11E42"/>
    <w:rsid w:val="3EC23065"/>
    <w:rsid w:val="3F2A3B3A"/>
    <w:rsid w:val="3FCD6CA6"/>
    <w:rsid w:val="3FFA0F1A"/>
    <w:rsid w:val="40763B34"/>
    <w:rsid w:val="40814EA9"/>
    <w:rsid w:val="410802A3"/>
    <w:rsid w:val="41F20A4E"/>
    <w:rsid w:val="44E267D3"/>
    <w:rsid w:val="45E05087"/>
    <w:rsid w:val="462742C6"/>
    <w:rsid w:val="462971C0"/>
    <w:rsid w:val="46396545"/>
    <w:rsid w:val="476A2E5A"/>
    <w:rsid w:val="476D1D47"/>
    <w:rsid w:val="48684EBF"/>
    <w:rsid w:val="487D148C"/>
    <w:rsid w:val="48DB0F89"/>
    <w:rsid w:val="48EB3B64"/>
    <w:rsid w:val="493B3F39"/>
    <w:rsid w:val="494B18A5"/>
    <w:rsid w:val="495B6332"/>
    <w:rsid w:val="49A361C0"/>
    <w:rsid w:val="49A53A98"/>
    <w:rsid w:val="49C248A3"/>
    <w:rsid w:val="49F16A3E"/>
    <w:rsid w:val="4A01046C"/>
    <w:rsid w:val="4A155BA7"/>
    <w:rsid w:val="4A685AA6"/>
    <w:rsid w:val="4C080E93"/>
    <w:rsid w:val="4C140BC3"/>
    <w:rsid w:val="4C4B3A7E"/>
    <w:rsid w:val="4CD60F91"/>
    <w:rsid w:val="4D760057"/>
    <w:rsid w:val="4D7A63D8"/>
    <w:rsid w:val="4D9F1383"/>
    <w:rsid w:val="4E5722CC"/>
    <w:rsid w:val="4EB86FF2"/>
    <w:rsid w:val="4EEA0D24"/>
    <w:rsid w:val="51B66C9C"/>
    <w:rsid w:val="51EB616D"/>
    <w:rsid w:val="5219158A"/>
    <w:rsid w:val="523E73BD"/>
    <w:rsid w:val="526551B4"/>
    <w:rsid w:val="53301005"/>
    <w:rsid w:val="54482775"/>
    <w:rsid w:val="549C486F"/>
    <w:rsid w:val="54F75F49"/>
    <w:rsid w:val="5579695E"/>
    <w:rsid w:val="55D63DB0"/>
    <w:rsid w:val="55F03621"/>
    <w:rsid w:val="55F326C8"/>
    <w:rsid w:val="563A5EFA"/>
    <w:rsid w:val="567F61F6"/>
    <w:rsid w:val="56802C5C"/>
    <w:rsid w:val="57FC3976"/>
    <w:rsid w:val="582232DD"/>
    <w:rsid w:val="58491094"/>
    <w:rsid w:val="58AB6E2E"/>
    <w:rsid w:val="59461D83"/>
    <w:rsid w:val="5A794DB6"/>
    <w:rsid w:val="5A95000F"/>
    <w:rsid w:val="5C661389"/>
    <w:rsid w:val="5CEB4F9D"/>
    <w:rsid w:val="5CED58FC"/>
    <w:rsid w:val="5D0B3815"/>
    <w:rsid w:val="5E2E68A2"/>
    <w:rsid w:val="5F5041D3"/>
    <w:rsid w:val="612726B6"/>
    <w:rsid w:val="6141789F"/>
    <w:rsid w:val="61A22D98"/>
    <w:rsid w:val="61DA60DD"/>
    <w:rsid w:val="63DB75A1"/>
    <w:rsid w:val="65284B3F"/>
    <w:rsid w:val="658E1FB1"/>
    <w:rsid w:val="65C15EE3"/>
    <w:rsid w:val="65C41412"/>
    <w:rsid w:val="668B2795"/>
    <w:rsid w:val="670D6F06"/>
    <w:rsid w:val="671007E8"/>
    <w:rsid w:val="68C1111B"/>
    <w:rsid w:val="6B2B6302"/>
    <w:rsid w:val="6B8B2DF6"/>
    <w:rsid w:val="6BB54DAA"/>
    <w:rsid w:val="6C787517"/>
    <w:rsid w:val="6D677FEB"/>
    <w:rsid w:val="6D995997"/>
    <w:rsid w:val="6E0023D1"/>
    <w:rsid w:val="6E7B499C"/>
    <w:rsid w:val="70162485"/>
    <w:rsid w:val="70C1148D"/>
    <w:rsid w:val="70DE78BA"/>
    <w:rsid w:val="71070F1A"/>
    <w:rsid w:val="71274C5E"/>
    <w:rsid w:val="713F19C8"/>
    <w:rsid w:val="716B1D9A"/>
    <w:rsid w:val="71AB5C99"/>
    <w:rsid w:val="71C678FD"/>
    <w:rsid w:val="74130252"/>
    <w:rsid w:val="75104791"/>
    <w:rsid w:val="755D71C1"/>
    <w:rsid w:val="75626C62"/>
    <w:rsid w:val="75644491"/>
    <w:rsid w:val="75E54C67"/>
    <w:rsid w:val="75EB4F81"/>
    <w:rsid w:val="772A5124"/>
    <w:rsid w:val="77316C41"/>
    <w:rsid w:val="77645778"/>
    <w:rsid w:val="77791B5B"/>
    <w:rsid w:val="779416A9"/>
    <w:rsid w:val="77A9C1C9"/>
    <w:rsid w:val="780779A0"/>
    <w:rsid w:val="78A666B7"/>
    <w:rsid w:val="78B939F0"/>
    <w:rsid w:val="78CB55E5"/>
    <w:rsid w:val="78D83C95"/>
    <w:rsid w:val="793A1DDD"/>
    <w:rsid w:val="795C2A02"/>
    <w:rsid w:val="79AD59A6"/>
    <w:rsid w:val="7A770782"/>
    <w:rsid w:val="7AF93416"/>
    <w:rsid w:val="7B713AB0"/>
    <w:rsid w:val="7CE66F7B"/>
    <w:rsid w:val="7CF404F4"/>
    <w:rsid w:val="7D200751"/>
    <w:rsid w:val="7D8C4BD1"/>
    <w:rsid w:val="7E094648"/>
    <w:rsid w:val="7F2516CA"/>
    <w:rsid w:val="7F9B3B66"/>
    <w:rsid w:val="7FB50093"/>
    <w:rsid w:val="BFBBA518"/>
    <w:rsid w:val="DD35BB1A"/>
    <w:rsid w:val="EFFA4C05"/>
    <w:rsid w:val="F1F5E559"/>
    <w:rsid w:val="FC0F1B09"/>
    <w:rsid w:val="FDCFB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1"/>
    <w:basedOn w:val="1"/>
    <w:qFormat/>
    <w:uiPriority w:val="99"/>
    <w:pPr>
      <w:ind w:firstLine="420" w:firstLineChars="200"/>
    </w:p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1">
    <w:name w:val="FollowedHyperlink"/>
    <w:basedOn w:val="10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customStyle="1" w:styleId="13">
    <w:name w:val="List Paragraph_33a09a80-0431-4e8a-90f0-ad7640f19b57"/>
    <w:basedOn w:val="1"/>
    <w:qFormat/>
    <w:uiPriority w:val="34"/>
    <w:pPr>
      <w:ind w:firstLine="420" w:firstLineChars="200"/>
    </w:p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7111</Words>
  <Characters>7576</Characters>
  <Lines>186</Lines>
  <Paragraphs>197</Paragraphs>
  <TotalTime>38</TotalTime>
  <ScaleCrop>false</ScaleCrop>
  <LinksUpToDate>false</LinksUpToDate>
  <CharactersWithSpaces>7610</CharactersWithSpaces>
  <Application>WPS Office_11.8.2.12128_F1E327BC-269C-435d-A152-05C5408002CA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2022-05-12T02:13:00Z</dcterms:created>
  <dc:creator>Administrator</dc:creator>
  <cp:lastModifiedBy>林升旺</cp:lastModifiedBy>
  <cp:lastPrinted>2022-05-12T19:41:00Z</cp:lastPrinted>
  <dcterms:modified xsi:type="dcterms:W3CDTF">2024-08-22T11:17:47Z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2052-11.8.2.12128</vt:lpwstr>
  </property>
  <property fmtid="{D5CDD505-2E9C-101B-9397-08002B2CF9AE}" pid="3" name="ICV">
    <vt:lpwstr>8AE3F73898FCEE2A11B7C566CB5265F6</vt:lpwstr>
  </property>
</Properties>
</file>