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5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4"/>
        <w:gridCol w:w="1169"/>
        <w:gridCol w:w="7275"/>
        <w:gridCol w:w="1275"/>
        <w:gridCol w:w="4259"/>
      </w:tblGrid>
      <w:tr w14:paraId="3BB6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4532" w:type="dxa"/>
            <w:gridSpan w:val="5"/>
            <w:tcBorders>
              <w:top w:val="nil"/>
              <w:left w:val="nil"/>
              <w:bottom w:val="nil"/>
              <w:right w:val="nil"/>
            </w:tcBorders>
            <w:noWrap/>
            <w:vAlign w:val="center"/>
          </w:tcPr>
          <w:p w14:paraId="19A7F47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52"/>
                <w:szCs w:val="52"/>
                <w:u w:val="none"/>
              </w:rPr>
            </w:pPr>
            <w:r>
              <w:rPr>
                <w:rFonts w:hint="eastAsia" w:ascii="宋体" w:hAnsi="宋体" w:cs="宋体"/>
                <w:b/>
                <w:bCs/>
                <w:i w:val="0"/>
                <w:iCs w:val="0"/>
                <w:color w:val="000000"/>
                <w:kern w:val="0"/>
                <w:sz w:val="44"/>
                <w:szCs w:val="44"/>
                <w:u w:val="none"/>
                <w:lang w:val="en-US" w:eastAsia="zh-CN" w:bidi="ar"/>
              </w:rPr>
              <w:t>赤石街道</w:t>
            </w:r>
            <w:r>
              <w:rPr>
                <w:rFonts w:hint="eastAsia" w:ascii="宋体" w:hAnsi="宋体" w:eastAsia="宋体" w:cs="宋体"/>
                <w:b/>
                <w:bCs/>
                <w:i w:val="0"/>
                <w:iCs w:val="0"/>
                <w:color w:val="000000"/>
                <w:kern w:val="0"/>
                <w:sz w:val="44"/>
                <w:szCs w:val="44"/>
                <w:u w:val="none"/>
                <w:lang w:val="en-US" w:eastAsia="zh-CN" w:bidi="ar"/>
              </w:rPr>
              <w:t>“谁执法谁普法”普法责任清单</w:t>
            </w:r>
          </w:p>
        </w:tc>
      </w:tr>
      <w:tr w14:paraId="6489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672EB7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FD5C7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责任科室</w:t>
            </w:r>
          </w:p>
        </w:tc>
        <w:tc>
          <w:tcPr>
            <w:tcW w:w="7275" w:type="dxa"/>
            <w:tcBorders>
              <w:top w:val="single" w:color="000000" w:sz="4" w:space="0"/>
              <w:left w:val="single" w:color="000000" w:sz="4" w:space="0"/>
              <w:bottom w:val="single" w:color="000000" w:sz="4" w:space="0"/>
              <w:right w:val="single" w:color="000000" w:sz="4" w:space="0"/>
            </w:tcBorders>
            <w:noWrap w:val="0"/>
            <w:vAlign w:val="center"/>
          </w:tcPr>
          <w:p w14:paraId="4AD9F7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重点普法内容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BE6F9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普法对象</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39FD43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普法职责</w:t>
            </w:r>
          </w:p>
        </w:tc>
      </w:tr>
      <w:tr w14:paraId="3D19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3DAF0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sz w:val="24"/>
                <w:szCs w:val="24"/>
                <w:u w:val="none"/>
                <w:lang w:val="en-US" w:eastAsia="zh-CN"/>
              </w:rPr>
              <w:t>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B2F9D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党政综合办公室</w:t>
            </w:r>
          </w:p>
        </w:tc>
        <w:tc>
          <w:tcPr>
            <w:tcW w:w="7275" w:type="dxa"/>
            <w:tcBorders>
              <w:top w:val="single" w:color="000000" w:sz="4" w:space="0"/>
              <w:left w:val="single" w:color="000000" w:sz="4" w:space="0"/>
              <w:bottom w:val="single" w:color="000000" w:sz="4" w:space="0"/>
              <w:right w:val="single" w:color="000000" w:sz="4" w:space="0"/>
            </w:tcBorders>
            <w:noWrap w:val="0"/>
            <w:vAlign w:val="center"/>
          </w:tcPr>
          <w:p w14:paraId="3DBB37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中华人民共和国政府信息公开条例</w:t>
            </w:r>
          </w:p>
          <w:p w14:paraId="08CDF4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中华人民共和国保守国家秘密法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BAC56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街道公职人员</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5B7C08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sz w:val="24"/>
                <w:szCs w:val="24"/>
                <w:u w:val="none"/>
                <w:lang w:val="en-US" w:eastAsia="zh-CN"/>
              </w:rPr>
              <w:t>组织开展学习信息公开条例，将保密教育纳入日常学习体系，结合专题培训、案例分析等方式普及法律知识。</w:t>
            </w:r>
            <w:bookmarkStart w:id="0" w:name="_GoBack"/>
            <w:bookmarkEnd w:id="0"/>
          </w:p>
        </w:tc>
      </w:tr>
      <w:tr w14:paraId="3CAC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3C633A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E0896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党建和组织人事办公室</w:t>
            </w:r>
          </w:p>
        </w:tc>
        <w:tc>
          <w:tcPr>
            <w:tcW w:w="7275" w:type="dxa"/>
            <w:tcBorders>
              <w:top w:val="single" w:color="000000" w:sz="4" w:space="0"/>
              <w:left w:val="single" w:color="000000" w:sz="4" w:space="0"/>
              <w:bottom w:val="single" w:color="000000" w:sz="4" w:space="0"/>
              <w:right w:val="single" w:color="000000" w:sz="4" w:space="0"/>
            </w:tcBorders>
            <w:noWrap w:val="0"/>
            <w:vAlign w:val="center"/>
          </w:tcPr>
          <w:p w14:paraId="1CCEC6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中国共产党发展党员工作细则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中国共产党党和国家机关基层组织工作条例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中国共产党章程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中国共产党组织处理规定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中国共产党支部工作条例（试行）</w:t>
            </w:r>
          </w:p>
          <w:p w14:paraId="2FFB94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中国共产党基层组织选举工作条例</w:t>
            </w:r>
          </w:p>
          <w:p w14:paraId="42A1B0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中国共产党党徽党旗条例</w:t>
            </w:r>
          </w:p>
          <w:p w14:paraId="5FB160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中国共产党重大事项请示报告条例</w:t>
            </w:r>
          </w:p>
          <w:p w14:paraId="262232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中国共产党党员教育管理工作条例</w:t>
            </w:r>
          </w:p>
          <w:p w14:paraId="53E7A2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中国共产党发展党员工作细则</w:t>
            </w:r>
          </w:p>
          <w:p w14:paraId="4B7961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中华人民共和国公务员法</w:t>
            </w:r>
          </w:p>
          <w:p w14:paraId="6994EC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中国共产党组织工作条例</w:t>
            </w:r>
          </w:p>
          <w:p w14:paraId="572939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中共中央组织部关于共产党员因私事出国或去港澳地区的若干问题的规定</w:t>
            </w:r>
          </w:p>
          <w:p w14:paraId="2FF19D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中共中央、国务院关于进一步制止党政机关和党政干部经商、办企业的规定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中国共产党第十八届中央委员会关于新形势下党内政治生活的若干准则</w:t>
            </w:r>
          </w:p>
          <w:p w14:paraId="637FF1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中华人民共和国民法典</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中华人民共和国妇女权益保障法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中华人民共和国反家庭暴力法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中华人民共和国未成年人保护法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D8072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辖区党员、公职人员</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0BB13164">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组织领导干部法律学习和培训，把法治教育纳入领导干部学习计划，加强法治课程建设；加强对领导干部法律素质和依法执政能力的了解和考察；指导所辖党组织开展法治宣传教育，推动法治教育内容纳入基层党员干部教育和入党积极分子培训。</w:t>
            </w:r>
          </w:p>
          <w:p w14:paraId="21493147">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aps w:val="0"/>
                <w:color w:val="000000"/>
                <w:spacing w:val="0"/>
                <w:sz w:val="24"/>
                <w:szCs w:val="24"/>
                <w:shd w:val="clear" w:fill="FFFFFF"/>
              </w:rPr>
              <w:t>把法治宣传教育工作纳入党的宣传事业的重要组成部分。</w:t>
            </w:r>
          </w:p>
          <w:p w14:paraId="7379246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3.</w:t>
            </w:r>
            <w:r>
              <w:rPr>
                <w:rFonts w:hint="eastAsia" w:ascii="方正仿宋_GBK" w:hAnsi="方正仿宋_GBK" w:eastAsia="方正仿宋_GBK" w:cs="方正仿宋_GBK"/>
                <w:i w:val="0"/>
                <w:iCs w:val="0"/>
                <w:color w:val="000000"/>
                <w:sz w:val="24"/>
                <w:szCs w:val="24"/>
                <w:u w:val="none"/>
              </w:rPr>
              <w:t>组织、指导和检查妇联组织普法宣传工作；开展妇女儿童权益保护、婚姻家庭等</w:t>
            </w:r>
            <w:r>
              <w:rPr>
                <w:rFonts w:hint="eastAsia" w:ascii="方正仿宋_GBK" w:hAnsi="方正仿宋_GBK" w:eastAsia="方正仿宋_GBK" w:cs="方正仿宋_GBK"/>
                <w:i w:val="0"/>
                <w:iCs w:val="0"/>
                <w:color w:val="000000"/>
                <w:sz w:val="24"/>
                <w:szCs w:val="24"/>
                <w:u w:val="none"/>
                <w:lang w:eastAsia="zh-CN"/>
              </w:rPr>
              <w:t>相关</w:t>
            </w:r>
            <w:r>
              <w:rPr>
                <w:rFonts w:hint="eastAsia" w:ascii="方正仿宋_GBK" w:hAnsi="方正仿宋_GBK" w:eastAsia="方正仿宋_GBK" w:cs="方正仿宋_GBK"/>
                <w:i w:val="0"/>
                <w:iCs w:val="0"/>
                <w:color w:val="000000"/>
                <w:sz w:val="24"/>
                <w:szCs w:val="24"/>
                <w:u w:val="none"/>
              </w:rPr>
              <w:t>法律法规的宣传工作；开展个案服务和咨询工作</w:t>
            </w:r>
            <w:r>
              <w:rPr>
                <w:rFonts w:hint="eastAsia" w:ascii="方正仿宋_GBK" w:hAnsi="方正仿宋_GBK" w:eastAsia="方正仿宋_GBK" w:cs="方正仿宋_GBK"/>
                <w:i w:val="0"/>
                <w:iCs w:val="0"/>
                <w:color w:val="000000"/>
                <w:sz w:val="24"/>
                <w:szCs w:val="24"/>
                <w:u w:val="none"/>
                <w:lang w:eastAsia="zh-CN"/>
              </w:rPr>
              <w:t>。</w:t>
            </w:r>
          </w:p>
          <w:p w14:paraId="193B3787">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4.重点宣传普及妇女权益保障法、婚姻法、未成年人保护法、老年人权益保障法等法律法规。</w:t>
            </w:r>
          </w:p>
        </w:tc>
      </w:tr>
      <w:tr w14:paraId="4137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5FB290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169" w:type="dxa"/>
            <w:tcBorders>
              <w:top w:val="single" w:color="000000" w:sz="4" w:space="0"/>
              <w:left w:val="single" w:color="000000" w:sz="4" w:space="0"/>
              <w:bottom w:val="single" w:color="000000" w:sz="4" w:space="0"/>
              <w:right w:val="single" w:color="000000" w:sz="4" w:space="0"/>
            </w:tcBorders>
            <w:shd w:val="clear"/>
            <w:noWrap w:val="0"/>
            <w:vAlign w:val="center"/>
          </w:tcPr>
          <w:p w14:paraId="4159F3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rPr>
              <w:t>经济发展办公室</w:t>
            </w:r>
          </w:p>
        </w:tc>
        <w:tc>
          <w:tcPr>
            <w:tcW w:w="7275" w:type="dxa"/>
            <w:tcBorders>
              <w:top w:val="single" w:color="000000" w:sz="4" w:space="0"/>
              <w:left w:val="single" w:color="000000" w:sz="4" w:space="0"/>
              <w:bottom w:val="single" w:color="000000" w:sz="4" w:space="0"/>
              <w:right w:val="single" w:color="000000" w:sz="4" w:space="0"/>
            </w:tcBorders>
            <w:shd w:val="clear"/>
            <w:noWrap w:val="0"/>
            <w:vAlign w:val="center"/>
          </w:tcPr>
          <w:p w14:paraId="0E68F5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深圳经济特区物业管理条例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中华人民共和国建筑法</w:t>
            </w:r>
          </w:p>
        </w:tc>
        <w:tc>
          <w:tcPr>
            <w:tcW w:w="1275" w:type="dxa"/>
            <w:tcBorders>
              <w:top w:val="single" w:color="000000" w:sz="4" w:space="0"/>
              <w:left w:val="single" w:color="000000" w:sz="4" w:space="0"/>
              <w:bottom w:val="single" w:color="000000" w:sz="4" w:space="0"/>
              <w:right w:val="single" w:color="000000" w:sz="4" w:space="0"/>
            </w:tcBorders>
            <w:shd w:val="clear"/>
            <w:noWrap w:val="0"/>
            <w:vAlign w:val="center"/>
          </w:tcPr>
          <w:p w14:paraId="0C4E9D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辖区居民群众</w:t>
            </w:r>
          </w:p>
        </w:tc>
        <w:tc>
          <w:tcPr>
            <w:tcW w:w="4259" w:type="dxa"/>
            <w:tcBorders>
              <w:top w:val="single" w:color="000000" w:sz="4" w:space="0"/>
              <w:left w:val="single" w:color="000000" w:sz="4" w:space="0"/>
              <w:bottom w:val="single" w:color="000000" w:sz="4" w:space="0"/>
              <w:right w:val="single" w:color="000000" w:sz="4" w:space="0"/>
            </w:tcBorders>
            <w:shd w:val="clear"/>
            <w:noWrap w:val="0"/>
            <w:vAlign w:val="center"/>
          </w:tcPr>
          <w:p w14:paraId="2FDBDF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组织开展住房和建设领域相关法律法规及规范性文件的宣传解读工作，开展住建领域普法教育工作，通过以案释法、媒体宣传、普法讲座、宣贯活动等方式，提高法治思维和能力建设。</w:t>
            </w:r>
          </w:p>
          <w:p w14:paraId="7E6CCB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r>
      <w:tr w14:paraId="6142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554" w:type="dxa"/>
            <w:tcBorders>
              <w:top w:val="single" w:color="000000" w:sz="4" w:space="0"/>
              <w:left w:val="single" w:color="000000" w:sz="4" w:space="0"/>
              <w:bottom w:val="single" w:color="000000" w:sz="4" w:space="0"/>
              <w:right w:val="single" w:color="000000" w:sz="4" w:space="0"/>
            </w:tcBorders>
            <w:shd w:val="clear"/>
            <w:noWrap w:val="0"/>
            <w:vAlign w:val="center"/>
          </w:tcPr>
          <w:p w14:paraId="54A28E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169" w:type="dxa"/>
            <w:tcBorders>
              <w:top w:val="single" w:color="000000" w:sz="4" w:space="0"/>
              <w:left w:val="single" w:color="000000" w:sz="4" w:space="0"/>
              <w:bottom w:val="single" w:color="000000" w:sz="4" w:space="0"/>
              <w:right w:val="single" w:color="000000" w:sz="4" w:space="0"/>
            </w:tcBorders>
            <w:shd w:val="clear"/>
            <w:noWrap w:val="0"/>
            <w:vAlign w:val="center"/>
          </w:tcPr>
          <w:p w14:paraId="637A53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公共服务办公室</w:t>
            </w:r>
          </w:p>
        </w:tc>
        <w:tc>
          <w:tcPr>
            <w:tcW w:w="7275" w:type="dxa"/>
            <w:tcBorders>
              <w:top w:val="single" w:color="000000" w:sz="4" w:space="0"/>
              <w:left w:val="single" w:color="000000" w:sz="4" w:space="0"/>
              <w:bottom w:val="single" w:color="000000" w:sz="4" w:space="0"/>
              <w:right w:val="single" w:color="000000" w:sz="4" w:space="0"/>
            </w:tcBorders>
            <w:shd w:val="clear"/>
            <w:noWrap w:val="0"/>
            <w:vAlign w:val="center"/>
          </w:tcPr>
          <w:p w14:paraId="236754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社会救助暂行办法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最低生活保障审核确认办法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城市低收入家庭认定办法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特困人员认定办法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城市居民最低生活保障条例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深圳市最低生活保障办法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广东省最低生活保障制度实施办法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深圳市低收入居民社会救助暂行办法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深圳市特困人员供养实施办法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深圳市临时救助暂行办法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深圳市困境儿童基本生活费补贴发放办法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中华人民共和国老年人权益保障法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深圳经济特区养老服务条例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深圳经济特区殡葬管理条例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中华人民共和国残疾人保障法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深圳经济特区无障碍城市建设条例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广东省残疾人康复服务定点机构管理办法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深圳市残疾人机动轮椅车管理细则（暂行）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深圳市促进残疾人就业办法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深圳市残疾人托养服务办法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深圳市残疾人特殊困难救助办法</w:t>
            </w:r>
          </w:p>
          <w:p w14:paraId="7B9618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中华人民共和国劳动法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中华人民共和国劳动合同法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中华人民共和国劳动争议调解仲裁法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劳动保障监察条例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深圳经济特区和谐劳动关系促进条例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广东省工伤保险条例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深圳市员工工资支付条例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女职工劳动保护特别规定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广东省劳动保障监察条例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禁止使用童工规定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劳务派遣暂行规定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广东省工资支付条例</w:t>
            </w:r>
          </w:p>
        </w:tc>
        <w:tc>
          <w:tcPr>
            <w:tcW w:w="1275" w:type="dxa"/>
            <w:tcBorders>
              <w:top w:val="single" w:color="000000" w:sz="4" w:space="0"/>
              <w:left w:val="single" w:color="000000" w:sz="4" w:space="0"/>
              <w:bottom w:val="single" w:color="000000" w:sz="4" w:space="0"/>
              <w:right w:val="single" w:color="000000" w:sz="4" w:space="0"/>
            </w:tcBorders>
            <w:shd w:val="clear"/>
            <w:noWrap w:val="0"/>
            <w:vAlign w:val="center"/>
          </w:tcPr>
          <w:p w14:paraId="0646FB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残疾人、辖区居民群众、企业、用人单位</w:t>
            </w:r>
          </w:p>
        </w:tc>
        <w:tc>
          <w:tcPr>
            <w:tcW w:w="4259" w:type="dxa"/>
            <w:tcBorders>
              <w:top w:val="single" w:color="000000" w:sz="4" w:space="0"/>
              <w:left w:val="single" w:color="000000" w:sz="4" w:space="0"/>
              <w:bottom w:val="single" w:color="000000" w:sz="4" w:space="0"/>
              <w:right w:val="single" w:color="000000" w:sz="4" w:space="0"/>
            </w:tcBorders>
            <w:shd w:val="clear"/>
            <w:noWrap w:val="0"/>
            <w:vAlign w:val="center"/>
          </w:tcPr>
          <w:p w14:paraId="6E2DD2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1.深入学习宣传习近平总书记关于对民政工作的重要指示精神。大力宣传民政领域法律法规，持续开展社会组织、慈善公益、社区治理、社会工作、社会救助、社会事务、养老服务、殡葬管理等领域普法宣传活动，不断增强普法宣传效果。创新民政法治宣传教育方式，培育市民自觉守法、依法办事的意识。</w:t>
            </w:r>
          </w:p>
          <w:p w14:paraId="080AF7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2.做好有关残疾人保障法律法规的宣传；对残疾人、残疾人工作者进行有关法律法规的培训；结合残疾人保障工作时间，开展法治宣传教育。</w:t>
            </w:r>
          </w:p>
          <w:p w14:paraId="6977C4C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3.面向用人单位和劳动者开展劳动保障等法律法规知识的宣传教育，提高用人单位经营管理者和劳动者的法律素质。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4.加强特殊用工、女职工保护，切实维护劳动者合法权益；指导和推动企业开展以法治企、创建劳动关系和谐企业活动，促进企业诚信守法经营</w:t>
            </w:r>
            <w:r>
              <w:rPr>
                <w:rFonts w:hint="eastAsia" w:ascii="方正仿宋_GBK" w:hAnsi="方正仿宋_GBK" w:eastAsia="方正仿宋_GBK" w:cs="方正仿宋_GBK"/>
                <w:i w:val="0"/>
                <w:iCs w:val="0"/>
                <w:color w:val="000000"/>
                <w:kern w:val="0"/>
                <w:sz w:val="24"/>
                <w:szCs w:val="24"/>
                <w:u w:val="none"/>
                <w:lang w:eastAsia="zh-CN" w:bidi="ar"/>
              </w:rPr>
              <w:t>。</w:t>
            </w:r>
          </w:p>
          <w:p w14:paraId="6AF747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r>
      <w:tr w14:paraId="6D9D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8"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4B060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7FAE2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平安法治和应急管理办公室（司法所）</w:t>
            </w:r>
          </w:p>
        </w:tc>
        <w:tc>
          <w:tcPr>
            <w:tcW w:w="7275" w:type="dxa"/>
            <w:tcBorders>
              <w:top w:val="single" w:color="000000" w:sz="4" w:space="0"/>
              <w:left w:val="single" w:color="000000" w:sz="4" w:space="0"/>
              <w:bottom w:val="single" w:color="000000" w:sz="4" w:space="0"/>
              <w:right w:val="single" w:color="000000" w:sz="4" w:space="0"/>
            </w:tcBorders>
            <w:noWrap w:val="0"/>
            <w:vAlign w:val="center"/>
          </w:tcPr>
          <w:p w14:paraId="7C462C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中华人民共和国宪法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中华人民共和国民法典</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中华人民共和国社区矫正法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中华人民共和国人民调解法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深圳市法律援助条例</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中华人民共和国刑法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中华人民共和国行政诉讼法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中华人民共和国行政复议法</w:t>
            </w:r>
          </w:p>
          <w:p w14:paraId="5AC526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广东省深汕特别合作区条例</w:t>
            </w:r>
          </w:p>
          <w:p w14:paraId="266C00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信访工作条例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中华人民共和国禁毒法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戒毒条例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保障农民工工资支付条例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中华人民共和国治安管理处罚法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中华人民共和国反有组织犯罪法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中华人民共和国反电信网络诈骗法</w:t>
            </w:r>
          </w:p>
          <w:p w14:paraId="0A521F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中华人民共和国反间谍法</w:t>
            </w:r>
          </w:p>
          <w:p w14:paraId="6F6296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中华人民共和国国家安全法</w:t>
            </w:r>
          </w:p>
          <w:p w14:paraId="592291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中华人民共和国精神卫生法</w:t>
            </w:r>
          </w:p>
          <w:p w14:paraId="785F0E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深圳经济特区消防条例</w:t>
            </w:r>
          </w:p>
          <w:p w14:paraId="583E46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中华人民共和国安全生产法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深圳市安全管理条例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中华人民共和国行政强制法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中华人民共和国行政处罚法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安全生产违法行为行政处罚办法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安全生产事故隐患排查治理暂行规定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生产经营单位安全培训规定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安全生产培训管理办法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特种作业人员安全技术培训考核管理规定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生产安全事故应急条例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工贸企业有限空间作业安全管理与监督暂行规定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深圳市生产经营单位安全生产主体责任规定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生产安全事故报告和调查处理条例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生产安全事故信息报告和处置办法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危险化学品安全管理条例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危险化学品重大危险源监督管理暂行规定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危险化学品输送管道安全管理规定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注册安全工程师管理规定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安全评价检测检验机构管理办法</w:t>
            </w:r>
          </w:p>
          <w:p w14:paraId="264189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深圳经济特区居住证条例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深圳市出租屋管理若干规定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深圳经济特区市容和环境卫生管理条例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中华人民共和国城市房地产管理法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商品房屋租赁管理办法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深圳市人民代表大会常务委员会关于加强房屋租赁安全责任的决定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深圳市人民政府关于规范住房租赁市场稳定住房租赁价格的意见</w:t>
            </w:r>
          </w:p>
          <w:p w14:paraId="3CB199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05B48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街道公职人员、辖区居民群众、社区矫正对象</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0A2384E1">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1.重点宣传普及宪法、民法典、律师法、人民调解法、社区矫正法、法律援助法</w:t>
            </w:r>
            <w:r>
              <w:rPr>
                <w:rFonts w:hint="eastAsia" w:ascii="方正仿宋_GBK" w:hAnsi="方正仿宋_GBK" w:eastAsia="方正仿宋_GBK" w:cs="方正仿宋_GBK"/>
                <w:i w:val="0"/>
                <w:iCs w:val="0"/>
                <w:color w:val="000000"/>
                <w:sz w:val="24"/>
                <w:szCs w:val="24"/>
                <w:u w:val="none"/>
                <w:lang w:eastAsia="zh-CN"/>
              </w:rPr>
              <w:t>、《</w:t>
            </w:r>
            <w:r>
              <w:rPr>
                <w:rFonts w:hint="eastAsia" w:ascii="方正仿宋_GBK" w:hAnsi="方正仿宋_GBK" w:eastAsia="方正仿宋_GBK" w:cs="方正仿宋_GBK"/>
                <w:i w:val="0"/>
                <w:iCs w:val="0"/>
                <w:color w:val="000000"/>
                <w:sz w:val="24"/>
                <w:szCs w:val="24"/>
                <w:u w:val="none"/>
                <w:lang w:val="en-US" w:eastAsia="zh-CN"/>
              </w:rPr>
              <w:t>条例</w:t>
            </w:r>
            <w:r>
              <w:rPr>
                <w:rFonts w:hint="eastAsia" w:ascii="方正仿宋_GBK" w:hAnsi="方正仿宋_GBK" w:eastAsia="方正仿宋_GBK" w:cs="方正仿宋_GBK"/>
                <w:i w:val="0"/>
                <w:iCs w:val="0"/>
                <w:color w:val="000000"/>
                <w:sz w:val="24"/>
                <w:szCs w:val="24"/>
                <w:u w:val="none"/>
                <w:lang w:eastAsia="zh-CN"/>
              </w:rPr>
              <w:t>》</w:t>
            </w:r>
            <w:r>
              <w:rPr>
                <w:rFonts w:hint="eastAsia" w:ascii="方正仿宋_GBK" w:hAnsi="方正仿宋_GBK" w:eastAsia="方正仿宋_GBK" w:cs="方正仿宋_GBK"/>
                <w:i w:val="0"/>
                <w:iCs w:val="0"/>
                <w:color w:val="000000"/>
                <w:sz w:val="24"/>
                <w:szCs w:val="24"/>
                <w:u w:val="none"/>
              </w:rPr>
              <w:t>等法律法规。</w:t>
            </w:r>
          </w:p>
          <w:p w14:paraId="0614628A">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rPr>
              <w:t>2.深入学习宣传与司法行政工作密切相关的法律法规；贯彻落实法治宣传教育的决策部署，承担普法办公室工作职责；组织、指导、推动国家机关落实“谁主管谁负责、谁执法谁普法、谁服务谁普法”普法责任制；加强法治文化建设，组织开展多层次多领域的法治创建活动；规范法律服务市场，完善律师、法律援助、基层法律服务、法律顾问等法律服务体系，充分发挥法律服务在法治宣传和法治建设中的重要作用；充分利用人民调解宣传月、民法典宣传月、“12·4”国家宪法日和全国法治宣传日等重大时间节点集中开展专题普法活动。</w:t>
            </w:r>
          </w:p>
          <w:p w14:paraId="422DFB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w:t>
            </w:r>
            <w:r>
              <w:rPr>
                <w:rFonts w:hint="eastAsia" w:ascii="方正仿宋_GBK" w:hAnsi="方正仿宋_GBK" w:eastAsia="方正仿宋_GBK" w:cs="方正仿宋_GBK"/>
                <w:i w:val="0"/>
                <w:iCs w:val="0"/>
                <w:color w:val="000000"/>
                <w:kern w:val="0"/>
                <w:sz w:val="24"/>
                <w:szCs w:val="24"/>
                <w:u w:val="none"/>
                <w:lang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深入学习宣传《信访工作条例》等与信访工作密切相关的法律法规；针对信访接待场所缠访闹访、越级上访等现象开展法治宣传教育，引导信访人依法维权。</w:t>
            </w:r>
          </w:p>
          <w:p w14:paraId="379860E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w:t>
            </w:r>
            <w:r>
              <w:rPr>
                <w:rFonts w:hint="eastAsia" w:ascii="方正仿宋_GBK" w:hAnsi="方正仿宋_GBK" w:eastAsia="方正仿宋_GBK" w:cs="方正仿宋_GBK"/>
                <w:i w:val="0"/>
                <w:iCs w:val="0"/>
                <w:color w:val="000000"/>
                <w:kern w:val="0"/>
                <w:sz w:val="24"/>
                <w:szCs w:val="24"/>
                <w:u w:val="none"/>
                <w:lang w:eastAsia="zh-CN" w:bidi="ar"/>
              </w:rPr>
              <w:t>开展反邪教法治宣传教育，使反邪教法律意识和法治观念深入人心，提高人们识别邪教、抵制邪教、防范邪教的自觉性。</w:t>
            </w:r>
          </w:p>
          <w:p w14:paraId="283B486E">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方正仿宋_GBK" w:hAnsi="方正仿宋_GBK" w:eastAsia="方正仿宋_GBK" w:cs="方正仿宋_GBK"/>
                <w:i w:val="0"/>
                <w:iCs w:val="0"/>
                <w:color w:val="000000"/>
                <w:kern w:val="0"/>
                <w:sz w:val="24"/>
                <w:szCs w:val="24"/>
                <w:u w:val="none"/>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r>
              <w:rPr>
                <w:rFonts w:hint="eastAsia" w:ascii="方正仿宋_GBK" w:hAnsi="方正仿宋_GBK" w:eastAsia="方正仿宋_GBK" w:cs="方正仿宋_GBK"/>
                <w:i w:val="0"/>
                <w:iCs w:val="0"/>
                <w:color w:val="000000"/>
                <w:kern w:val="0"/>
                <w:sz w:val="24"/>
                <w:szCs w:val="24"/>
                <w:u w:val="none"/>
                <w:lang w:eastAsia="zh-CN" w:bidi="ar"/>
              </w:rPr>
              <w:t>充分利用“6·26”国际禁毒日、国家安全教育日等重大时间节点集中开展专题普法活动。</w:t>
            </w:r>
          </w:p>
          <w:p w14:paraId="1D6B068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6.防范严重精神障碍患者肇事肇祸，定期随访面谈，大力宣传心理健康知识。</w:t>
            </w:r>
          </w:p>
          <w:p w14:paraId="143180F7">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7.组织、指导及督促本单位开展法治宣传教育工作，加强法治教育培训，提高安全监管行政执法和管理人员的法律素质。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8.开展安全生产相关部门法律法规的宣传教育，进一步提升执法人员的法治观念和行政执法水平，增强各类生产经营单位和广大从业人员在应急管理、安全生产方面的法律意识。</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9</w:t>
            </w:r>
            <w:r>
              <w:rPr>
                <w:rFonts w:hint="eastAsia" w:ascii="方正仿宋_GBK" w:hAnsi="方正仿宋_GBK" w:eastAsia="方正仿宋_GBK" w:cs="方正仿宋_GBK"/>
                <w:i w:val="0"/>
                <w:iCs w:val="0"/>
                <w:color w:val="000000"/>
                <w:kern w:val="0"/>
                <w:sz w:val="24"/>
                <w:szCs w:val="24"/>
                <w:u w:val="none"/>
                <w:lang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统筹协调做好有关消防法律法规的宣传教育工作。</w:t>
            </w:r>
          </w:p>
          <w:p w14:paraId="4C55C7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r>
              <w:rPr>
                <w:rFonts w:hint="eastAsia" w:ascii="方正仿宋_GBK" w:hAnsi="方正仿宋_GBK" w:eastAsia="方正仿宋_GBK" w:cs="方正仿宋_GBK"/>
                <w:i w:val="0"/>
                <w:iCs w:val="0"/>
                <w:color w:val="000000"/>
                <w:sz w:val="24"/>
                <w:szCs w:val="24"/>
                <w:u w:val="none"/>
              </w:rPr>
              <w:t>向网格内的居民广泛宣传与其息息相关的法律、法规、政策和治安防范知识。</w:t>
            </w:r>
          </w:p>
          <w:p w14:paraId="5B7C634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r>
      <w:tr w14:paraId="0055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9"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0BA6D4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165CB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城乡建设和土地整备办公室</w:t>
            </w:r>
          </w:p>
        </w:tc>
        <w:tc>
          <w:tcPr>
            <w:tcW w:w="7275" w:type="dxa"/>
            <w:tcBorders>
              <w:top w:val="single" w:color="000000" w:sz="4" w:space="0"/>
              <w:left w:val="single" w:color="000000" w:sz="4" w:space="0"/>
              <w:bottom w:val="single" w:color="000000" w:sz="4" w:space="0"/>
              <w:right w:val="single" w:color="000000" w:sz="4" w:space="0"/>
            </w:tcBorders>
            <w:noWrap w:val="0"/>
            <w:vAlign w:val="center"/>
          </w:tcPr>
          <w:p w14:paraId="5DFA84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14:paraId="4D2717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国有土地上房屋征收与补偿条例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深圳市房屋征收与补偿实施办法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深圳市土地整备利益统筹项目管理办法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中华人民共和国森林法</w:t>
            </w:r>
          </w:p>
          <w:p w14:paraId="160478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广东省森林保护管理条例</w:t>
            </w:r>
          </w:p>
          <w:p w14:paraId="73DA37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中华人民共和国野生动物保护法</w:t>
            </w:r>
          </w:p>
          <w:p w14:paraId="03FCC1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广东省野生动物保护管理条例</w:t>
            </w:r>
          </w:p>
          <w:p w14:paraId="7A90FA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中华人民共和国种子法</w:t>
            </w:r>
          </w:p>
          <w:p w14:paraId="4D122B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广东省种子条例</w:t>
            </w:r>
          </w:p>
          <w:p w14:paraId="484B02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中华人民共和国森林防火条例</w:t>
            </w:r>
          </w:p>
          <w:p w14:paraId="2EDA83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广东省森林防火条例等法律、法规和规章</w:t>
            </w:r>
          </w:p>
          <w:p w14:paraId="2586EC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14:paraId="6776FB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A26DD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辖区居民群众</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544BA9D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1.针对各土地整备项目，向项目范围内被征收房屋权利人宣传《国有土地上房屋征收与补偿条例》《深圳市房屋征收与补偿实施办法》《深圳市征用土地实施办法》等法律法规。</w:t>
            </w:r>
          </w:p>
          <w:p w14:paraId="5144A58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caps w:val="0"/>
                <w:color w:val="000000"/>
                <w:spacing w:val="0"/>
                <w:kern w:val="0"/>
                <w:sz w:val="24"/>
                <w:szCs w:val="24"/>
                <w:lang w:val="en-US" w:eastAsia="zh-CN" w:bidi="ar"/>
              </w:rPr>
              <w:t>2.</w:t>
            </w:r>
            <w:r>
              <w:rPr>
                <w:rFonts w:hint="eastAsia" w:ascii="方正仿宋_GBK" w:hAnsi="方正仿宋_GBK" w:eastAsia="方正仿宋_GBK" w:cs="方正仿宋_GBK"/>
                <w:i w:val="0"/>
                <w:caps w:val="0"/>
                <w:color w:val="000000"/>
                <w:spacing w:val="0"/>
                <w:kern w:val="0"/>
                <w:sz w:val="24"/>
                <w:szCs w:val="24"/>
                <w:lang w:bidi="ar"/>
              </w:rPr>
              <w:t>提高社会公众对</w:t>
            </w:r>
            <w:r>
              <w:rPr>
                <w:rFonts w:hint="eastAsia" w:ascii="方正仿宋_GBK" w:hAnsi="方正仿宋_GBK" w:eastAsia="方正仿宋_GBK" w:cs="方正仿宋_GBK"/>
                <w:i w:val="0"/>
                <w:caps w:val="0"/>
                <w:color w:val="000000"/>
                <w:spacing w:val="0"/>
                <w:kern w:val="0"/>
                <w:sz w:val="24"/>
                <w:szCs w:val="24"/>
                <w:lang w:eastAsia="zh-CN" w:bidi="ar"/>
              </w:rPr>
              <w:t>林业</w:t>
            </w:r>
            <w:r>
              <w:rPr>
                <w:rFonts w:hint="eastAsia" w:ascii="方正仿宋_GBK" w:hAnsi="方正仿宋_GBK" w:eastAsia="方正仿宋_GBK" w:cs="方正仿宋_GBK"/>
                <w:i w:val="0"/>
                <w:caps w:val="0"/>
                <w:color w:val="000000"/>
                <w:spacing w:val="0"/>
                <w:kern w:val="0"/>
                <w:sz w:val="24"/>
                <w:szCs w:val="24"/>
                <w:lang w:bidi="ar"/>
              </w:rPr>
              <w:t>发展相关的法律、法规和规章的认识和了解；</w:t>
            </w:r>
          </w:p>
        </w:tc>
      </w:tr>
      <w:tr w14:paraId="746C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6"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05BD2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D9240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农业农村办公室</w:t>
            </w:r>
          </w:p>
        </w:tc>
        <w:tc>
          <w:tcPr>
            <w:tcW w:w="7275" w:type="dxa"/>
            <w:tcBorders>
              <w:top w:val="single" w:color="000000" w:sz="4" w:space="0"/>
              <w:left w:val="single" w:color="000000" w:sz="4" w:space="0"/>
              <w:bottom w:val="single" w:color="000000" w:sz="4" w:space="0"/>
              <w:right w:val="single" w:color="000000" w:sz="4" w:space="0"/>
            </w:tcBorders>
            <w:noWrap w:val="0"/>
            <w:vAlign w:val="center"/>
          </w:tcPr>
          <w:p w14:paraId="3EC1C9C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广东省农村集体经济组织管理规定</w:t>
            </w:r>
          </w:p>
          <w:p w14:paraId="30DDC31A">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广东省农村集体资产管理条例</w:t>
            </w:r>
          </w:p>
          <w:p w14:paraId="37B5048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广东省农村集体财务公开制度</w:t>
            </w:r>
          </w:p>
          <w:p w14:paraId="45799C4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广东省农村集体经济审计条例</w:t>
            </w:r>
          </w:p>
          <w:p w14:paraId="5BC0AF5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广东省集体建设用地使用权流转管理办法</w:t>
            </w:r>
          </w:p>
          <w:p w14:paraId="5515FC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农产品质量安全法</w:t>
            </w:r>
          </w:p>
          <w:p w14:paraId="3BD88C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广东省动物防疫条例等法律、法规和规章</w:t>
            </w:r>
          </w:p>
          <w:p w14:paraId="3498CF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中华人民共和国水法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中华人民共和国防洪法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中华人民共和国河道管理条例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广东省河道管理条例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深圳经济特区河道管理条例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94FA7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辖区居民群众</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389E4C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aps w:val="0"/>
                <w:color w:val="000000"/>
                <w:spacing w:val="0"/>
                <w:kern w:val="0"/>
                <w:sz w:val="24"/>
                <w:szCs w:val="24"/>
                <w:lang w:bidi="ar"/>
              </w:rPr>
            </w:pPr>
            <w:r>
              <w:rPr>
                <w:rFonts w:hint="eastAsia" w:ascii="方正仿宋_GBK" w:hAnsi="方正仿宋_GBK" w:eastAsia="方正仿宋_GBK" w:cs="方正仿宋_GBK"/>
                <w:i w:val="0"/>
                <w:caps w:val="0"/>
                <w:color w:val="000000"/>
                <w:spacing w:val="0"/>
                <w:kern w:val="0"/>
                <w:sz w:val="24"/>
                <w:szCs w:val="24"/>
                <w:lang w:val="en-US" w:eastAsia="zh-CN" w:bidi="ar"/>
              </w:rPr>
              <w:t>1.</w:t>
            </w:r>
            <w:r>
              <w:rPr>
                <w:rFonts w:hint="eastAsia" w:ascii="方正仿宋_GBK" w:hAnsi="方正仿宋_GBK" w:eastAsia="方正仿宋_GBK" w:cs="方正仿宋_GBK"/>
                <w:i w:val="0"/>
                <w:caps w:val="0"/>
                <w:color w:val="000000"/>
                <w:spacing w:val="0"/>
                <w:kern w:val="0"/>
                <w:sz w:val="24"/>
                <w:szCs w:val="24"/>
                <w:lang w:bidi="ar"/>
              </w:rPr>
              <w:t>提高社会公众对农业和农村发展相关的法律、法规和规章的认识和了解</w:t>
            </w:r>
            <w:r>
              <w:rPr>
                <w:rFonts w:hint="eastAsia" w:ascii="方正仿宋_GBK" w:hAnsi="方正仿宋_GBK" w:eastAsia="方正仿宋_GBK" w:cs="方正仿宋_GBK"/>
                <w:i w:val="0"/>
                <w:caps w:val="0"/>
                <w:color w:val="000000"/>
                <w:spacing w:val="0"/>
                <w:kern w:val="0"/>
                <w:sz w:val="24"/>
                <w:szCs w:val="24"/>
                <w:lang w:eastAsia="zh-CN" w:bidi="ar"/>
              </w:rPr>
              <w:t>；</w:t>
            </w:r>
            <w:r>
              <w:rPr>
                <w:rFonts w:hint="eastAsia" w:ascii="方正仿宋_GBK" w:hAnsi="方正仿宋_GBK" w:eastAsia="方正仿宋_GBK" w:cs="方正仿宋_GBK"/>
                <w:i w:val="0"/>
                <w:caps w:val="0"/>
                <w:color w:val="000000"/>
                <w:spacing w:val="0"/>
                <w:kern w:val="0"/>
                <w:sz w:val="24"/>
                <w:szCs w:val="24"/>
                <w:lang w:bidi="ar"/>
              </w:rPr>
              <w:t>提升村干部依法合理管理农村集体资产，促进资产保值增值。</w:t>
            </w:r>
          </w:p>
          <w:p w14:paraId="671B2E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aps w:val="0"/>
                <w:color w:val="000000"/>
                <w:spacing w:val="0"/>
                <w:kern w:val="0"/>
                <w:sz w:val="24"/>
                <w:szCs w:val="24"/>
                <w:lang w:eastAsia="zh-CN" w:bidi="ar"/>
              </w:rPr>
            </w:pPr>
            <w:r>
              <w:rPr>
                <w:rFonts w:hint="eastAsia" w:ascii="方正仿宋_GBK" w:hAnsi="方正仿宋_GBK" w:eastAsia="方正仿宋_GBK" w:cs="方正仿宋_GBK"/>
                <w:i w:val="0"/>
                <w:iCs w:val="0"/>
                <w:color w:val="000000"/>
                <w:sz w:val="24"/>
                <w:szCs w:val="24"/>
                <w:u w:val="none"/>
                <w:lang w:val="en-US" w:eastAsia="zh-CN"/>
              </w:rPr>
              <w:t>2.</w:t>
            </w:r>
            <w:r>
              <w:rPr>
                <w:rFonts w:hint="eastAsia" w:ascii="方正仿宋_GBK" w:hAnsi="方正仿宋_GBK" w:eastAsia="方正仿宋_GBK" w:cs="方正仿宋_GBK"/>
                <w:i w:val="0"/>
                <w:iCs w:val="0"/>
                <w:color w:val="000000"/>
                <w:sz w:val="24"/>
                <w:szCs w:val="24"/>
                <w:u w:val="none"/>
                <w:lang w:eastAsia="zh-CN"/>
              </w:rPr>
              <w:t>重点宣传</w:t>
            </w:r>
            <w:r>
              <w:rPr>
                <w:rFonts w:hint="eastAsia" w:ascii="方正仿宋_GBK" w:hAnsi="方正仿宋_GBK" w:eastAsia="方正仿宋_GBK" w:cs="方正仿宋_GBK"/>
                <w:i w:val="0"/>
                <w:iCs w:val="0"/>
                <w:color w:val="000000"/>
                <w:sz w:val="24"/>
                <w:szCs w:val="24"/>
                <w:u w:val="none"/>
              </w:rPr>
              <w:t>与水务工作密切相关的法律法规；充分利用“3.22”世界水日、中国水周等重大时间节点集中开展专题普法活动。</w:t>
            </w:r>
          </w:p>
        </w:tc>
      </w:tr>
      <w:tr w14:paraId="256B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6" w:hRule="atLeast"/>
          <w:jc w:val="center"/>
        </w:trPr>
        <w:tc>
          <w:tcPr>
            <w:tcW w:w="554" w:type="dxa"/>
            <w:tcBorders>
              <w:top w:val="single" w:color="000000" w:sz="4" w:space="0"/>
              <w:left w:val="single" w:color="000000" w:sz="4" w:space="0"/>
              <w:bottom w:val="single" w:color="000000" w:sz="4" w:space="0"/>
              <w:right w:val="single" w:color="000000" w:sz="4" w:space="0"/>
            </w:tcBorders>
            <w:shd w:val="clear"/>
            <w:noWrap w:val="0"/>
            <w:vAlign w:val="center"/>
          </w:tcPr>
          <w:p w14:paraId="438FFF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8</w:t>
            </w:r>
          </w:p>
        </w:tc>
        <w:tc>
          <w:tcPr>
            <w:tcW w:w="1169" w:type="dxa"/>
            <w:tcBorders>
              <w:top w:val="single" w:color="000000" w:sz="4" w:space="0"/>
              <w:left w:val="single" w:color="000000" w:sz="4" w:space="0"/>
              <w:bottom w:val="single" w:color="000000" w:sz="4" w:space="0"/>
              <w:right w:val="single" w:color="000000" w:sz="4" w:space="0"/>
            </w:tcBorders>
            <w:shd w:val="clear"/>
            <w:noWrap w:val="0"/>
            <w:vAlign w:val="center"/>
          </w:tcPr>
          <w:p w14:paraId="32F04A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纪工委</w:t>
            </w:r>
          </w:p>
        </w:tc>
        <w:tc>
          <w:tcPr>
            <w:tcW w:w="7275" w:type="dxa"/>
            <w:tcBorders>
              <w:top w:val="single" w:color="000000" w:sz="4" w:space="0"/>
              <w:left w:val="single" w:color="000000" w:sz="4" w:space="0"/>
              <w:bottom w:val="single" w:color="000000" w:sz="4" w:space="0"/>
              <w:right w:val="single" w:color="000000" w:sz="4" w:space="0"/>
            </w:tcBorders>
            <w:shd w:val="clear"/>
            <w:noWrap w:val="0"/>
            <w:vAlign w:val="center"/>
          </w:tcPr>
          <w:p w14:paraId="00960A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中国共产党章程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中国共产党纪律处分条例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中国共产党纪律检查机关监督执纪工作规则</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中国共产党党内监督条例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中华人民共和国监察法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中华人民共和国公职人员政务处分法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公职人员政务处分暂行规定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事业单位工作人员处分暂行规定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中华人民共和国审计法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中华人民共和国审计法实施条例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中国共产党问责条例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广东省内部审计工作规定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审计署关于内部审计工作的规定</w:t>
            </w:r>
          </w:p>
        </w:tc>
        <w:tc>
          <w:tcPr>
            <w:tcW w:w="1275" w:type="dxa"/>
            <w:tcBorders>
              <w:top w:val="single" w:color="000000" w:sz="4" w:space="0"/>
              <w:left w:val="single" w:color="000000" w:sz="4" w:space="0"/>
              <w:bottom w:val="single" w:color="000000" w:sz="4" w:space="0"/>
              <w:right w:val="single" w:color="000000" w:sz="4" w:space="0"/>
            </w:tcBorders>
            <w:shd w:val="clear"/>
            <w:noWrap w:val="0"/>
            <w:vAlign w:val="center"/>
          </w:tcPr>
          <w:p w14:paraId="470C9A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街道公职人员</w:t>
            </w:r>
          </w:p>
        </w:tc>
        <w:tc>
          <w:tcPr>
            <w:tcW w:w="4259" w:type="dxa"/>
            <w:tcBorders>
              <w:top w:val="single" w:color="000000" w:sz="4" w:space="0"/>
              <w:left w:val="single" w:color="000000" w:sz="4" w:space="0"/>
              <w:bottom w:val="single" w:color="000000" w:sz="4" w:space="0"/>
              <w:right w:val="single" w:color="000000" w:sz="4" w:space="0"/>
            </w:tcBorders>
            <w:shd w:val="clear"/>
            <w:noWrap w:val="0"/>
            <w:vAlign w:val="center"/>
          </w:tcPr>
          <w:p w14:paraId="328A6C53">
            <w:pPr>
              <w:keepNext w:val="0"/>
              <w:keepLines w:val="0"/>
              <w:pageBreakBefore w:val="0"/>
              <w:widowControl/>
              <w:suppressLineNumbers w:val="0"/>
              <w:kinsoku/>
              <w:wordWrap/>
              <w:overflowPunct/>
              <w:topLinePunct w:val="0"/>
              <w:autoSpaceDE/>
              <w:autoSpaceDN/>
              <w:bidi w:val="0"/>
              <w:adjustRightInd/>
              <w:snapToGrid/>
              <w:spacing w:line="300" w:lineRule="exact"/>
              <w:ind w:right="418" w:rightChars="199"/>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rPr>
              <w:t>重点宣传普及中国共产党纪律处分条例、国家监察法、行政机关公务员处分条例等法律法规。</w:t>
            </w:r>
          </w:p>
        </w:tc>
      </w:tr>
    </w:tbl>
    <w:p w14:paraId="01BA57E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54E181BE-2BA4-40C3-8CDF-966A522CF093}"/>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E9F15"/>
    <w:multiLevelType w:val="singleLevel"/>
    <w:tmpl w:val="259E9F1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NzIyYzc1NDc1YTMwYjU2MjBiMDdlNDA5M2FjMTUifQ=="/>
  </w:docVars>
  <w:rsids>
    <w:rsidRoot w:val="0AAA08C2"/>
    <w:rsid w:val="0AAA08C2"/>
    <w:rsid w:val="0D3F0AB0"/>
    <w:rsid w:val="109C4083"/>
    <w:rsid w:val="16895661"/>
    <w:rsid w:val="1BD9327F"/>
    <w:rsid w:val="28E144C6"/>
    <w:rsid w:val="48575983"/>
    <w:rsid w:val="535B2922"/>
    <w:rsid w:val="6A3A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3598</Words>
  <Characters>3623</Characters>
  <Lines>0</Lines>
  <Paragraphs>0</Paragraphs>
  <TotalTime>18</TotalTime>
  <ScaleCrop>false</ScaleCrop>
  <LinksUpToDate>false</LinksUpToDate>
  <CharactersWithSpaces>3623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2024-07-16T08:31:00Z</dcterms:created>
  <dc:creator>惹人</dc:creator>
  <cp:lastModifiedBy>151394282371</cp:lastModifiedBy>
  <cp:lastPrinted>2024-10-14T10:38:00Z</cp:lastPrinted>
  <dcterms:modified xsi:type="dcterms:W3CDTF">2025-07-23T02:46:46Z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E4707EB8E9CB468C820AF2EFE357277F_13</vt:lpwstr>
  </property>
  <property fmtid="{D5CDD505-2E9C-101B-9397-08002B2CF9AE}" pid="4" name="KSOTemplateDocerSaveRecord">
    <vt:lpwstr>eyJoZGlkIjoiODZhMTliNTNjM2EzOTdmY2FhMmJhOTQzZmFjYWNhYTciLCJ1c2VySWQiOiIxMjI2NTE0MCJ9</vt:lpwstr>
  </property>
</Properties>
</file>