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4BC74">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1"/>
          <w:sz w:val="44"/>
          <w:szCs w:val="44"/>
        </w:rPr>
        <w:t>深圳市深汕特别合作区征地补偿安置方案</w:t>
      </w:r>
    </w:p>
    <w:p w14:paraId="2488FF18">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jc w:val="both"/>
        <w:textAlignment w:val="baseline"/>
        <w:rPr>
          <w:rFonts w:ascii="Arial"/>
          <w:sz w:val="21"/>
        </w:rPr>
      </w:pPr>
    </w:p>
    <w:p w14:paraId="7715286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rPr>
        <w:t>根据《中华人民共和国土地管理法》第四十七条、第四十八条，《中华人民共和国土地管理法实施条例》第二十七条、第二十八条，《广东省土地管理条例》第三十条的规定，我区组织编制了深圳市深汕特别合作区2025年度第七批次城镇建设用地征地补偿安置方案，具体如下：</w:t>
      </w:r>
    </w:p>
    <w:p w14:paraId="41BDDAAB">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592" w:firstLineChars="200"/>
        <w:jc w:val="both"/>
        <w:textAlignment w:val="baseline"/>
        <w:outlineLvl w:val="1"/>
        <w:rPr>
          <w:rFonts w:ascii="黑体" w:hAnsi="黑体" w:eastAsia="黑体" w:cs="黑体"/>
          <w:b w:val="0"/>
          <w:bCs w:val="0"/>
          <w:sz w:val="32"/>
          <w:szCs w:val="32"/>
        </w:rPr>
      </w:pPr>
      <w:r>
        <w:rPr>
          <w:rFonts w:ascii="黑体" w:hAnsi="黑体" w:eastAsia="黑体" w:cs="黑体"/>
          <w:b w:val="0"/>
          <w:bCs w:val="0"/>
          <w:spacing w:val="-12"/>
          <w:sz w:val="32"/>
          <w:szCs w:val="32"/>
        </w:rPr>
        <w:t>一、征收范围</w:t>
      </w:r>
    </w:p>
    <w:p w14:paraId="26BBD93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rPr>
        <w:t>拟征收土地位于赤石街道洛坑村，具体位置详见附图。实际征收土地范围以最终批准文件为准。</w:t>
      </w:r>
    </w:p>
    <w:p w14:paraId="1A4921FD">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76" w:firstLineChars="200"/>
        <w:jc w:val="both"/>
        <w:textAlignment w:val="baseline"/>
        <w:outlineLvl w:val="1"/>
        <w:rPr>
          <w:rFonts w:ascii="黑体" w:hAnsi="黑体" w:eastAsia="黑体" w:cs="黑体"/>
          <w:b w:val="0"/>
          <w:bCs w:val="0"/>
          <w:sz w:val="32"/>
          <w:szCs w:val="32"/>
        </w:rPr>
      </w:pPr>
      <w:r>
        <w:rPr>
          <w:rFonts w:ascii="黑体" w:hAnsi="黑体" w:eastAsia="黑体" w:cs="黑体"/>
          <w:b w:val="0"/>
          <w:bCs w:val="0"/>
          <w:spacing w:val="9"/>
          <w:sz w:val="32"/>
          <w:szCs w:val="32"/>
        </w:rPr>
        <w:t>二、征收目的</w:t>
      </w:r>
    </w:p>
    <w:p w14:paraId="1B941AA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rPr>
        <w:t>根据《中华人民共和国土地管理法》第四十五条的规定，本次征收土地目的为在土地利用总体规划确定的城镇建设用地范围内，经省级以上人民政府批准由县级以上人民政府组织实施成片开发建设用地需要。</w:t>
      </w:r>
    </w:p>
    <w:p w14:paraId="5B932F5C">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00" w:firstLineChars="200"/>
        <w:jc w:val="both"/>
        <w:textAlignment w:val="baseline"/>
        <w:outlineLvl w:val="1"/>
        <w:rPr>
          <w:rFonts w:ascii="黑体" w:hAnsi="黑体" w:eastAsia="黑体" w:cs="黑体"/>
          <w:b w:val="0"/>
          <w:bCs w:val="0"/>
          <w:sz w:val="32"/>
          <w:szCs w:val="32"/>
        </w:rPr>
      </w:pPr>
      <w:r>
        <w:rPr>
          <w:rFonts w:ascii="黑体" w:hAnsi="黑体" w:eastAsia="黑体" w:cs="黑体"/>
          <w:b w:val="0"/>
          <w:bCs w:val="0"/>
          <w:spacing w:val="-10"/>
          <w:sz w:val="32"/>
          <w:szCs w:val="32"/>
        </w:rPr>
        <w:t>三、土地现状</w:t>
      </w:r>
    </w:p>
    <w:p w14:paraId="2B27546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rPr>
        <w:t>根据拟征收土地现状调查结果，拟征收土地现状为：</w:t>
      </w:r>
    </w:p>
    <w:p w14:paraId="33FDAD5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rPr>
        <w:t>拟征收赤石镇洛坑村牛朗经济合作社、赤石镇洛坑村田坑经济合作社集体所有土地54.8231公顷</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822.3465亩</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。其中，农用地53.8570公顷</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807.8550亩</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含耕地3.4652公顷</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51.9780亩</w:t>
      </w:r>
      <w:bookmarkStart w:id="0" w:name="_GoBack"/>
      <w:r>
        <w:rPr>
          <w:rFonts w:hint="eastAsia" w:ascii="仿宋_GB2312" w:hAnsi="仿宋_GB2312" w:eastAsia="仿宋_GB2312" w:cs="仿宋_GB2312"/>
          <w:spacing w:val="20"/>
          <w:lang w:eastAsia="zh-CN"/>
        </w:rPr>
        <w:t>）；</w:t>
      </w:r>
      <w:bookmarkEnd w:id="0"/>
      <w:r>
        <w:rPr>
          <w:rFonts w:hint="eastAsia" w:ascii="仿宋_GB2312" w:hAnsi="仿宋_GB2312" w:eastAsia="仿宋_GB2312" w:cs="仿宋_GB2312"/>
          <w:spacing w:val="20"/>
        </w:rPr>
        <w:t>建设用地0.9661公顷</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14.4915亩</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w:t>
      </w:r>
    </w:p>
    <w:p w14:paraId="4FBBAD6A">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outlineLvl w:val="1"/>
        <w:rPr>
          <w:rFonts w:ascii="黑体" w:hAnsi="黑体" w:eastAsia="黑体" w:cs="黑体"/>
          <w:b w:val="0"/>
          <w:bCs w:val="0"/>
          <w:sz w:val="32"/>
          <w:szCs w:val="32"/>
        </w:rPr>
      </w:pPr>
      <w:r>
        <w:rPr>
          <w:rFonts w:ascii="黑体" w:hAnsi="黑体" w:eastAsia="黑体" w:cs="黑体"/>
          <w:b w:val="0"/>
          <w:bCs w:val="0"/>
          <w:spacing w:val="4"/>
          <w:sz w:val="32"/>
          <w:szCs w:val="32"/>
        </w:rPr>
        <w:t>四、补偿方式和标准</w:t>
      </w:r>
    </w:p>
    <w:p w14:paraId="2FC7A1DA">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44" w:firstLineChars="200"/>
        <w:jc w:val="both"/>
        <w:textAlignment w:val="baseline"/>
        <w:rPr>
          <w:rFonts w:ascii="楷体" w:hAnsi="楷体" w:eastAsia="楷体" w:cs="楷体"/>
          <w:sz w:val="32"/>
          <w:szCs w:val="32"/>
        </w:rPr>
      </w:pPr>
      <w:r>
        <w:rPr>
          <w:rFonts w:hint="eastAsia" w:ascii="楷体" w:hAnsi="楷体" w:eastAsia="楷体" w:cs="楷体"/>
          <w:spacing w:val="26"/>
          <w:sz w:val="32"/>
          <w:szCs w:val="32"/>
          <w:lang w:eastAsia="zh-CN"/>
        </w:rPr>
        <w:t>（一）</w:t>
      </w:r>
      <w:r>
        <w:rPr>
          <w:rFonts w:ascii="楷体" w:hAnsi="楷体" w:eastAsia="楷体" w:cs="楷体"/>
          <w:spacing w:val="26"/>
          <w:sz w:val="32"/>
          <w:szCs w:val="32"/>
        </w:rPr>
        <w:t>土地补偿费和安置补助费标准</w:t>
      </w:r>
    </w:p>
    <w:p w14:paraId="566FFF4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rPr>
      </w:pPr>
      <w:r>
        <w:rPr>
          <w:rFonts w:hint="eastAsia" w:ascii="仿宋_GB2312" w:hAnsi="仿宋_GB2312" w:eastAsia="仿宋_GB2312" w:cs="仿宋_GB2312"/>
          <w:spacing w:val="20"/>
        </w:rPr>
        <w:t>根据《广东省自然资源厅关于深圳市征收农用地区片综</w:t>
      </w:r>
      <w:r>
        <w:rPr>
          <w:rFonts w:hint="eastAsia" w:ascii="仿宋_GB2312" w:hAnsi="仿宋_GB2312" w:eastAsia="仿宋_GB2312" w:cs="仿宋_GB2312"/>
          <w:spacing w:val="22"/>
        </w:rPr>
        <w:t>合地价成果的批复》</w:t>
      </w:r>
      <w:r>
        <w:rPr>
          <w:rFonts w:hint="eastAsia" w:ascii="仿宋_GB2312" w:hAnsi="仿宋_GB2312" w:eastAsia="仿宋_GB2312" w:cs="仿宋_GB2312"/>
          <w:spacing w:val="22"/>
          <w:lang w:eastAsia="zh-CN"/>
        </w:rPr>
        <w:t>（</w:t>
      </w:r>
      <w:r>
        <w:rPr>
          <w:rFonts w:hint="eastAsia" w:ascii="仿宋_GB2312" w:hAnsi="仿宋_GB2312" w:eastAsia="仿宋_GB2312" w:cs="仿宋_GB2312"/>
          <w:spacing w:val="22"/>
        </w:rPr>
        <w:t>粤自然资函〔2024〕216号</w:t>
      </w:r>
      <w:r>
        <w:rPr>
          <w:rFonts w:hint="eastAsia" w:ascii="仿宋_GB2312" w:hAnsi="仿宋_GB2312" w:eastAsia="仿宋_GB2312" w:cs="仿宋_GB2312"/>
          <w:spacing w:val="22"/>
          <w:lang w:eastAsia="zh-CN"/>
        </w:rPr>
        <w:t>）</w:t>
      </w:r>
      <w:r>
        <w:rPr>
          <w:rFonts w:hint="eastAsia" w:ascii="仿宋_GB2312" w:hAnsi="仿宋_GB2312" w:eastAsia="仿宋_GB2312" w:cs="仿宋_GB2312"/>
          <w:spacing w:val="22"/>
        </w:rPr>
        <w:t>的规</w:t>
      </w:r>
      <w:r>
        <w:rPr>
          <w:rFonts w:hint="eastAsia" w:ascii="仿宋_GB2312" w:hAnsi="仿宋_GB2312" w:eastAsia="仿宋_GB2312" w:cs="仿宋_GB2312"/>
          <w:spacing w:val="21"/>
        </w:rPr>
        <w:t>定，</w:t>
      </w:r>
      <w:r>
        <w:rPr>
          <w:rFonts w:hint="eastAsia" w:ascii="仿宋_GB2312" w:hAnsi="仿宋_GB2312" w:eastAsia="仿宋_GB2312" w:cs="仿宋_GB2312"/>
          <w:spacing w:val="11"/>
        </w:rPr>
        <w:t>土地补偿费标准为30.6万元/公顷，安置补助费标准为71.4万</w:t>
      </w:r>
      <w:r>
        <w:rPr>
          <w:rFonts w:hint="eastAsia" w:ascii="仿宋_GB2312" w:hAnsi="仿宋_GB2312" w:eastAsia="仿宋_GB2312" w:cs="仿宋_GB2312"/>
          <w:spacing w:val="-4"/>
        </w:rPr>
        <w:t>元/公顷。</w:t>
      </w:r>
    </w:p>
    <w:p w14:paraId="6069E5F5">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44" w:firstLineChars="200"/>
        <w:jc w:val="both"/>
        <w:textAlignment w:val="baseline"/>
        <w:rPr>
          <w:rFonts w:ascii="楷体" w:hAnsi="楷体" w:eastAsia="楷体" w:cs="楷体"/>
          <w:spacing w:val="26"/>
          <w:sz w:val="32"/>
          <w:szCs w:val="32"/>
        </w:rPr>
      </w:pPr>
      <w:r>
        <w:rPr>
          <w:rFonts w:hint="eastAsia" w:ascii="楷体" w:hAnsi="楷体" w:eastAsia="楷体" w:cs="楷体"/>
          <w:spacing w:val="26"/>
          <w:sz w:val="32"/>
          <w:szCs w:val="32"/>
          <w:lang w:eastAsia="zh-CN"/>
        </w:rPr>
        <w:t>（二）</w:t>
      </w:r>
      <w:r>
        <w:rPr>
          <w:rFonts w:ascii="楷体" w:hAnsi="楷体" w:eastAsia="楷体" w:cs="楷体"/>
          <w:spacing w:val="26"/>
          <w:sz w:val="32"/>
          <w:szCs w:val="32"/>
        </w:rPr>
        <w:t>农村村民住宅补偿</w:t>
      </w:r>
    </w:p>
    <w:p w14:paraId="49F12C4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rPr>
        <w:t>按《深圳市深汕特别合作区党政办公室关于印发深圳市深汕特别合作区房屋征收拆迁补偿安置工作方案的通知》</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深汕办函〔2020〕29号</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的规定执行。</w:t>
      </w:r>
    </w:p>
    <w:p w14:paraId="5E9E1162">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44" w:firstLineChars="200"/>
        <w:jc w:val="both"/>
        <w:textAlignment w:val="baseline"/>
        <w:rPr>
          <w:rFonts w:ascii="楷体" w:hAnsi="楷体" w:eastAsia="楷体" w:cs="楷体"/>
          <w:spacing w:val="26"/>
          <w:sz w:val="32"/>
          <w:szCs w:val="32"/>
        </w:rPr>
      </w:pPr>
      <w:r>
        <w:rPr>
          <w:rFonts w:hint="eastAsia" w:ascii="楷体" w:hAnsi="楷体" w:eastAsia="楷体" w:cs="楷体"/>
          <w:spacing w:val="26"/>
          <w:sz w:val="32"/>
          <w:szCs w:val="32"/>
          <w:lang w:eastAsia="zh-CN"/>
        </w:rPr>
        <w:t>（三）</w:t>
      </w:r>
      <w:r>
        <w:rPr>
          <w:rFonts w:ascii="楷体" w:hAnsi="楷体" w:eastAsia="楷体" w:cs="楷体"/>
          <w:spacing w:val="26"/>
          <w:sz w:val="32"/>
          <w:szCs w:val="32"/>
        </w:rPr>
        <w:t>其他地上附着物和青苗补偿</w:t>
      </w:r>
    </w:p>
    <w:p w14:paraId="2FBF989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rPr>
        <w:t>青苗及其他地上附着物补偿按《深圳市深汕特别合作区党政办公室关于重新发布〈深圳市深汕特别合作区集体土地征收补偿办法</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试行</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〉的通知》</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深汕办规〔2024〕5号</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 xml:space="preserve"> 的规定执行。</w:t>
      </w:r>
    </w:p>
    <w:p w14:paraId="4DD9EB68">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00" w:firstLineChars="200"/>
        <w:jc w:val="both"/>
        <w:textAlignment w:val="baseline"/>
        <w:outlineLvl w:val="1"/>
        <w:rPr>
          <w:rFonts w:ascii="黑体" w:hAnsi="黑体" w:eastAsia="黑体" w:cs="黑体"/>
          <w:b w:val="0"/>
          <w:bCs w:val="0"/>
          <w:spacing w:val="-10"/>
          <w:sz w:val="32"/>
          <w:szCs w:val="32"/>
        </w:rPr>
      </w:pPr>
      <w:r>
        <w:rPr>
          <w:rFonts w:ascii="黑体" w:hAnsi="黑体" w:eastAsia="黑体" w:cs="黑体"/>
          <w:b w:val="0"/>
          <w:bCs w:val="0"/>
          <w:spacing w:val="-10"/>
          <w:sz w:val="32"/>
          <w:szCs w:val="32"/>
        </w:rPr>
        <w:t>五、安置方式和社会保障</w:t>
      </w:r>
    </w:p>
    <w:p w14:paraId="114461A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lang w:eastAsia="zh-CN"/>
        </w:rPr>
        <w:t>（一）</w:t>
      </w:r>
      <w:r>
        <w:rPr>
          <w:rFonts w:hint="eastAsia" w:ascii="仿宋_GB2312" w:hAnsi="仿宋_GB2312" w:eastAsia="仿宋_GB2312" w:cs="仿宋_GB2312"/>
          <w:spacing w:val="20"/>
        </w:rPr>
        <w:t>留用地按照《深圳市深汕特别合作区党政办公室关于印发深圳市深汕特别合作区留用地管理办法修订的通知》</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深汕办规〔2025〕1号</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执行。</w:t>
      </w:r>
    </w:p>
    <w:p w14:paraId="61F127E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lang w:eastAsia="zh-CN"/>
        </w:rPr>
        <w:t>（二）</w:t>
      </w:r>
      <w:r>
        <w:rPr>
          <w:rFonts w:hint="eastAsia" w:ascii="仿宋_GB2312" w:hAnsi="仿宋_GB2312" w:eastAsia="仿宋_GB2312" w:cs="仿宋_GB2312"/>
          <w:spacing w:val="20"/>
        </w:rPr>
        <w:t>社保按照《广东省人民政府办公厅转发省人力资源社会保障厅关于进一步完善我省被征地农民养老保障政策意见的 通知》</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粤府办〔2021〕22号</w:t>
      </w: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rPr>
        <w:t>执行。</w:t>
      </w:r>
    </w:p>
    <w:p w14:paraId="1CF27C6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p>
    <w:p w14:paraId="0D34841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both"/>
        <w:textAlignment w:val="baseline"/>
        <w:rPr>
          <w:rFonts w:hint="eastAsia" w:ascii="仿宋_GB2312" w:hAnsi="仿宋_GB2312" w:eastAsia="仿宋_GB2312" w:cs="仿宋_GB2312"/>
          <w:spacing w:val="20"/>
        </w:rPr>
      </w:pPr>
    </w:p>
    <w:p w14:paraId="10BDF6C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right"/>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rPr>
        <w:t>深圳市深汕特别合作区管理委员会</w:t>
      </w:r>
    </w:p>
    <w:p w14:paraId="76F5B77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710"/>
        <w:jc w:val="center"/>
        <w:textAlignment w:val="baseline"/>
        <w:rPr>
          <w:rFonts w:hint="eastAsia" w:ascii="仿宋_GB2312" w:hAnsi="仿宋_GB2312" w:eastAsia="仿宋_GB2312" w:cs="仿宋_GB2312"/>
          <w:spacing w:val="20"/>
        </w:rPr>
      </w:pPr>
      <w:r>
        <w:rPr>
          <w:rFonts w:hint="eastAsia" w:ascii="仿宋_GB2312" w:hAnsi="仿宋_GB2312" w:eastAsia="仿宋_GB2312" w:cs="仿宋_GB2312"/>
          <w:spacing w:val="20"/>
          <w:lang w:val="en-US" w:eastAsia="zh-CN"/>
        </w:rPr>
        <w:t xml:space="preserve">               </w:t>
      </w:r>
      <w:r>
        <w:rPr>
          <w:rFonts w:hint="eastAsia" w:ascii="仿宋_GB2312" w:hAnsi="仿宋_GB2312" w:eastAsia="仿宋_GB2312" w:cs="仿宋_GB2312"/>
          <w:spacing w:val="20"/>
        </w:rPr>
        <w:t>2025年3月19日</w:t>
      </w:r>
    </w:p>
    <w:sectPr>
      <w:footerReference r:id="rId5" w:type="default"/>
      <w:pgSz w:w="12050" w:h="16940"/>
      <w:pgMar w:top="1439" w:right="1600" w:bottom="1514" w:left="1599" w:header="0" w:footer="10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C6A7">
    <w:pPr>
      <w:spacing w:before="1" w:line="233" w:lineRule="auto"/>
      <w:ind w:left="7829"/>
      <w:rPr>
        <w:rFonts w:ascii="宋体" w:hAnsi="宋体" w:eastAsia="宋体" w:cs="宋体"/>
        <w:sz w:val="32"/>
        <w:szCs w:val="32"/>
      </w:rPr>
    </w:pPr>
    <w:r>
      <w:rPr>
        <w:rFonts w:ascii="宋体" w:hAnsi="宋体" w:eastAsia="宋体" w:cs="宋体"/>
        <w:spacing w:val="-4"/>
        <w:sz w:val="32"/>
        <w:szCs w:val="32"/>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E93AF7"/>
    <w:rsid w:val="2B8D09CB"/>
    <w:rsid w:val="380959FC"/>
    <w:rsid w:val="3EB80B33"/>
    <w:rsid w:val="41233179"/>
    <w:rsid w:val="42555C26"/>
    <w:rsid w:val="687A681D"/>
    <w:rsid w:val="68B80DBB"/>
    <w:rsid w:val="721B6FB3"/>
    <w:rsid w:val="73F957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832</Words>
  <Characters>918</Characters>
  <TotalTime>4</TotalTime>
  <ScaleCrop>false</ScaleCrop>
  <LinksUpToDate>false</LinksUpToDate>
  <CharactersWithSpaces>940</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2025-12-31T17:27:00Z</dcterms:created>
  <dc:creator>Administrator</dc:creator>
  <cp:lastModifiedBy>夏海坤</cp:lastModifiedBy>
  <dcterms:modified xsi:type="dcterms:W3CDTF">2025-12-31T10:59:26Z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2025-12-31T09:27:01Z</vt:filetime>
  </property>
  <property fmtid="{D5CDD505-2E9C-101B-9397-08002B2CF9AE}" pid="4" name="UsrData">
    <vt:lpwstr>69547be30c9584001f5f6261wl</vt:lpwstr>
  </property>
  <property fmtid="{D5CDD505-2E9C-101B-9397-08002B2CF9AE}" pid="5" name="KSOTemplateDocerSaveRecord">
    <vt:lpwstr>eyJoZGlkIjoiN2FjODE3NGI0NWUyMWNlZDQ5ZTFkODFiNjE1OTMyMjEiLCJ1c2VySWQiOiIyNDcwMTI3MTIifQ==</vt:lpwstr>
  </property>
  <property fmtid="{D5CDD505-2E9C-101B-9397-08002B2CF9AE}" pid="6" name="KSOProductBuildVer">
    <vt:lpwstr>2052-12.8.2.21176</vt:lpwstr>
  </property>
  <property fmtid="{D5CDD505-2E9C-101B-9397-08002B2CF9AE}" pid="7" name="ICV">
    <vt:lpwstr>69DBBFF29B3144A48E83878282441872_12</vt:lpwstr>
  </property>
</Properties>
</file>