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584F">
      <w:pPr>
        <w:spacing w:line="292" w:lineRule="auto"/>
        <w:rPr>
          <w:rFonts w:ascii="Arial"/>
          <w:sz w:val="21"/>
        </w:rPr>
      </w:pPr>
      <w:bookmarkStart w:id="0" w:name="_GoBack"/>
      <w:bookmarkEnd w:id="0"/>
    </w:p>
    <w:p w14:paraId="0FA955BE">
      <w:pPr>
        <w:pageBreakBefore w:val="0"/>
        <w:widowControl/>
        <w:kinsoku/>
        <w:wordWrap/>
        <w:overflowPunct/>
        <w:topLinePunct w:val="0"/>
        <w:autoSpaceDE/>
        <w:autoSpaceDN/>
        <w:bidi w:val="0"/>
        <w:adjustRightInd/>
        <w:snapToGrid/>
        <w:spacing w:line="530" w:lineRule="exact"/>
        <w:jc w:val="center"/>
        <w:textAlignment w:val="auto"/>
        <w:rPr>
          <w:rFonts w:hint="eastAsia" w:ascii="方正小标宋简体" w:hAnsi="宋体" w:eastAsia="方正小标宋简体" w:cs="Times New Roman"/>
          <w:bCs/>
          <w:snapToGrid/>
          <w:color w:val="000000"/>
          <w:kern w:val="2"/>
          <w:sz w:val="44"/>
          <w:szCs w:val="44"/>
          <w:lang w:eastAsia="zh-CN"/>
        </w:rPr>
      </w:pPr>
      <w:r>
        <w:rPr>
          <w:rFonts w:hint="eastAsia" w:ascii="方正小标宋简体" w:hAnsi="宋体" w:eastAsia="方正小标宋简体" w:cs="Times New Roman"/>
          <w:bCs/>
          <w:snapToGrid/>
          <w:color w:val="000000"/>
          <w:kern w:val="2"/>
          <w:sz w:val="44"/>
          <w:szCs w:val="44"/>
          <w:lang w:eastAsia="zh-CN"/>
        </w:rPr>
        <w:t>关于深圳市深汕特别合作区2025年度</w:t>
      </w:r>
    </w:p>
    <w:p w14:paraId="229CE305">
      <w:pPr>
        <w:pageBreakBefore w:val="0"/>
        <w:widowControl/>
        <w:kinsoku/>
        <w:wordWrap/>
        <w:overflowPunct/>
        <w:topLinePunct w:val="0"/>
        <w:autoSpaceDE/>
        <w:autoSpaceDN/>
        <w:bidi w:val="0"/>
        <w:adjustRightInd/>
        <w:snapToGrid/>
        <w:spacing w:line="530" w:lineRule="exact"/>
        <w:jc w:val="center"/>
        <w:textAlignment w:val="auto"/>
        <w:rPr>
          <w:rFonts w:hint="eastAsia" w:ascii="方正小标宋简体" w:hAnsi="宋体" w:eastAsia="方正小标宋简体" w:cs="Times New Roman"/>
          <w:bCs/>
          <w:snapToGrid/>
          <w:color w:val="000000"/>
          <w:kern w:val="2"/>
          <w:sz w:val="44"/>
          <w:szCs w:val="44"/>
          <w:lang w:eastAsia="zh-CN"/>
        </w:rPr>
      </w:pPr>
      <w:r>
        <w:rPr>
          <w:rFonts w:hint="eastAsia" w:ascii="方正小标宋简体" w:hAnsi="宋体" w:eastAsia="方正小标宋简体" w:cs="Times New Roman"/>
          <w:bCs/>
          <w:snapToGrid/>
          <w:color w:val="000000"/>
          <w:kern w:val="2"/>
          <w:sz w:val="44"/>
          <w:szCs w:val="44"/>
          <w:lang w:eastAsia="zh-CN"/>
        </w:rPr>
        <w:t>第三十一批次城镇建设用地项目</w:t>
      </w:r>
    </w:p>
    <w:p w14:paraId="20434368">
      <w:pPr>
        <w:pageBreakBefore w:val="0"/>
        <w:widowControl/>
        <w:kinsoku/>
        <w:wordWrap/>
        <w:overflowPunct/>
        <w:topLinePunct w:val="0"/>
        <w:autoSpaceDE/>
        <w:autoSpaceDN/>
        <w:bidi w:val="0"/>
        <w:adjustRightInd/>
        <w:snapToGrid/>
        <w:spacing w:line="530" w:lineRule="exact"/>
        <w:jc w:val="center"/>
        <w:textAlignment w:val="auto"/>
        <w:rPr>
          <w:rFonts w:ascii="宋体" w:hAnsi="宋体" w:eastAsia="宋体" w:cs="宋体"/>
          <w:sz w:val="46"/>
          <w:szCs w:val="46"/>
        </w:rPr>
      </w:pPr>
      <w:r>
        <w:rPr>
          <w:rFonts w:hint="eastAsia" w:ascii="方正小标宋简体" w:hAnsi="宋体" w:eastAsia="方正小标宋简体" w:cs="Times New Roman"/>
          <w:bCs/>
          <w:snapToGrid/>
          <w:color w:val="000000"/>
          <w:kern w:val="2"/>
          <w:sz w:val="44"/>
          <w:szCs w:val="44"/>
          <w:lang w:eastAsia="zh-CN"/>
        </w:rPr>
        <w:t>被征地农民养老保障方案</w:t>
      </w:r>
    </w:p>
    <w:p w14:paraId="6E3E017F">
      <w:pPr>
        <w:spacing w:line="245" w:lineRule="auto"/>
        <w:rPr>
          <w:rFonts w:ascii="Arial"/>
          <w:sz w:val="21"/>
        </w:rPr>
      </w:pPr>
    </w:p>
    <w:p w14:paraId="2118086B">
      <w:pPr>
        <w:spacing w:line="246" w:lineRule="auto"/>
        <w:rPr>
          <w:rFonts w:ascii="Arial"/>
          <w:sz w:val="21"/>
        </w:rPr>
      </w:pPr>
    </w:p>
    <w:p w14:paraId="4087222E">
      <w:pPr>
        <w:pStyle w:val="3"/>
        <w:keepNext w:val="0"/>
        <w:keepLines w:val="0"/>
        <w:pageBreakBefore w:val="0"/>
        <w:widowControl/>
        <w:kinsoku/>
        <w:wordWrap/>
        <w:overflowPunct/>
        <w:topLinePunct w:val="0"/>
        <w:autoSpaceDE/>
        <w:autoSpaceDN/>
        <w:bidi w:val="0"/>
        <w:adjustRightInd w:val="0"/>
        <w:snapToGrid w:val="0"/>
        <w:spacing w:line="530" w:lineRule="exact"/>
        <w:ind w:left="0" w:right="0" w:firstLine="640" w:firstLineChars="200"/>
        <w:jc w:val="both"/>
        <w:textAlignment w:val="auto"/>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spacing w:val="0"/>
          <w:kern w:val="2"/>
          <w:sz w:val="32"/>
        </w:rPr>
        <w:t>依照《中华人民共和国土地管理法》《关于切实做好被征地农民社会保障工作有关问题的通知》</w:t>
      </w:r>
      <w:r>
        <w:rPr>
          <w:rFonts w:hint="eastAsia" w:ascii="仿宋_GB2312" w:hAnsi="仿宋_GB2312" w:eastAsia="仿宋_GB2312" w:cs="仿宋_GB2312"/>
          <w:snapToGrid/>
          <w:spacing w:val="0"/>
          <w:kern w:val="2"/>
          <w:sz w:val="32"/>
          <w:lang w:eastAsia="zh-CN"/>
        </w:rPr>
        <w:t>（</w:t>
      </w:r>
      <w:r>
        <w:rPr>
          <w:rFonts w:hint="eastAsia" w:ascii="仿宋_GB2312" w:hAnsi="仿宋_GB2312" w:eastAsia="仿宋_GB2312" w:cs="仿宋_GB2312"/>
          <w:snapToGrid/>
          <w:spacing w:val="0"/>
          <w:kern w:val="2"/>
          <w:sz w:val="32"/>
        </w:rPr>
        <w:t>劳社部发〔2007〕14号</w:t>
      </w:r>
      <w:r>
        <w:rPr>
          <w:rFonts w:hint="eastAsia" w:ascii="仿宋_GB2312" w:hAnsi="仿宋_GB2312" w:eastAsia="仿宋_GB2312" w:cs="仿宋_GB2312"/>
          <w:snapToGrid/>
          <w:spacing w:val="0"/>
          <w:kern w:val="2"/>
          <w:sz w:val="32"/>
          <w:lang w:eastAsia="zh-CN"/>
        </w:rPr>
        <w:t>）</w:t>
      </w:r>
      <w:r>
        <w:rPr>
          <w:rFonts w:hint="eastAsia" w:ascii="仿宋_GB2312" w:hAnsi="仿宋_GB2312" w:eastAsia="仿宋_GB2312" w:cs="仿宋_GB2312"/>
          <w:snapToGrid/>
          <w:spacing w:val="0"/>
          <w:kern w:val="2"/>
          <w:sz w:val="32"/>
        </w:rPr>
        <w:t>和《广东省人民政府办公厅转发省人力资源社会保障厅关于进一步完善我省被征地农民养老保障政策意见的通知》</w:t>
      </w:r>
      <w:r>
        <w:rPr>
          <w:rFonts w:hint="eastAsia" w:ascii="仿宋_GB2312" w:hAnsi="仿宋_GB2312" w:eastAsia="仿宋_GB2312" w:cs="仿宋_GB2312"/>
          <w:snapToGrid/>
          <w:spacing w:val="0"/>
          <w:kern w:val="2"/>
          <w:sz w:val="32"/>
          <w:lang w:eastAsia="zh-CN"/>
        </w:rPr>
        <w:t>（</w:t>
      </w:r>
      <w:r>
        <w:rPr>
          <w:rFonts w:hint="eastAsia" w:ascii="仿宋_GB2312" w:hAnsi="仿宋_GB2312" w:eastAsia="仿宋_GB2312" w:cs="仿宋_GB2312"/>
          <w:snapToGrid/>
          <w:spacing w:val="0"/>
          <w:kern w:val="2"/>
          <w:sz w:val="32"/>
        </w:rPr>
        <w:t>粤府办〔2021〕22号</w:t>
      </w:r>
      <w:r>
        <w:rPr>
          <w:rFonts w:hint="eastAsia" w:ascii="仿宋_GB2312" w:hAnsi="仿宋_GB2312" w:eastAsia="仿宋_GB2312" w:cs="仿宋_GB2312"/>
          <w:snapToGrid/>
          <w:spacing w:val="0"/>
          <w:kern w:val="2"/>
          <w:sz w:val="32"/>
          <w:lang w:eastAsia="zh-CN"/>
        </w:rPr>
        <w:t>）</w:t>
      </w:r>
      <w:r>
        <w:rPr>
          <w:rFonts w:hint="eastAsia" w:ascii="仿宋_GB2312" w:hAnsi="仿宋_GB2312" w:eastAsia="仿宋_GB2312" w:cs="仿宋_GB2312"/>
          <w:snapToGrid/>
          <w:spacing w:val="0"/>
          <w:kern w:val="2"/>
          <w:sz w:val="32"/>
        </w:rPr>
        <w:t>有关规定精神，拟定深圳市深汕特别合作区2025年度第三十一批次城镇建设用地项目被征地农民养老保障方案如下：</w:t>
      </w:r>
    </w:p>
    <w:p w14:paraId="0889CAC5">
      <w:pPr>
        <w:pStyle w:val="3"/>
        <w:keepNext w:val="0"/>
        <w:keepLines w:val="0"/>
        <w:pageBreakBefore w:val="0"/>
        <w:widowControl w:val="0"/>
        <w:kinsoku/>
        <w:wordWrap/>
        <w:overflowPunct/>
        <w:topLinePunct w:val="0"/>
        <w:autoSpaceDE/>
        <w:autoSpaceDN/>
        <w:bidi w:val="0"/>
        <w:adjustRightInd w:val="0"/>
        <w:snapToGrid w:val="0"/>
        <w:spacing w:line="530" w:lineRule="exact"/>
        <w:ind w:left="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一、对深圳市深汕特别合作区2025年度第三十一批次城镇</w:t>
      </w:r>
      <w:r>
        <w:rPr>
          <w:rFonts w:hint="eastAsia" w:ascii="仿宋_GB2312" w:hAnsi="仿宋_GB2312" w:eastAsia="仿宋_GB2312" w:cs="仿宋_GB2312"/>
          <w:snapToGrid/>
          <w:color w:val="000000"/>
          <w:kern w:val="2"/>
          <w:sz w:val="32"/>
          <w:szCs w:val="32"/>
          <w:lang w:val="en-US" w:eastAsia="zh-CN" w:bidi="ar-SA"/>
        </w:rPr>
        <w:t>建设用地项目涉及的被征地农民实施社会养老保障。</w:t>
      </w:r>
    </w:p>
    <w:p w14:paraId="220DBBCC">
      <w:pPr>
        <w:pStyle w:val="3"/>
        <w:keepNext w:val="0"/>
        <w:keepLines w:val="0"/>
        <w:pageBreakBefore w:val="0"/>
        <w:widowControl/>
        <w:kinsoku/>
        <w:wordWrap/>
        <w:overflowPunct/>
        <w:topLinePunct w:val="0"/>
        <w:autoSpaceDE/>
        <w:autoSpaceDN/>
        <w:bidi w:val="0"/>
        <w:adjustRightInd w:val="0"/>
        <w:snapToGrid w:val="0"/>
        <w:spacing w:line="530" w:lineRule="exact"/>
        <w:ind w:left="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二、征地社保费补贴对象：深圳市深汕特别合作区2025年度第三十一批次城镇建设用地项目涉及应参加养老保障的被征地农民户数为15户（以实际核定户数为准）。</w:t>
      </w:r>
    </w:p>
    <w:p w14:paraId="01116D15">
      <w:pPr>
        <w:pStyle w:val="3"/>
        <w:keepNext w:val="0"/>
        <w:keepLines w:val="0"/>
        <w:pageBreakBefore w:val="0"/>
        <w:widowControl/>
        <w:kinsoku/>
        <w:wordWrap/>
        <w:overflowPunct/>
        <w:topLinePunct w:val="0"/>
        <w:autoSpaceDE/>
        <w:autoSpaceDN/>
        <w:bidi w:val="0"/>
        <w:adjustRightInd w:val="0"/>
        <w:snapToGrid w:val="0"/>
        <w:spacing w:line="530" w:lineRule="exact"/>
        <w:ind w:left="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三、征地社保费筹集。征地面积35.1105亩，按每亩征收农用地综合区片地价（68000元/亩）的26%的比例计提，需计提费用62.0754万元。</w:t>
      </w:r>
    </w:p>
    <w:p w14:paraId="2BFFA154">
      <w:pPr>
        <w:pStyle w:val="3"/>
        <w:keepNext w:val="0"/>
        <w:keepLines w:val="0"/>
        <w:pageBreakBefore w:val="0"/>
        <w:widowControl/>
        <w:kinsoku/>
        <w:wordWrap/>
        <w:overflowPunct/>
        <w:topLinePunct w:val="0"/>
        <w:autoSpaceDE/>
        <w:autoSpaceDN/>
        <w:bidi w:val="0"/>
        <w:adjustRightInd w:val="0"/>
        <w:snapToGrid w:val="0"/>
        <w:spacing w:line="530" w:lineRule="exact"/>
        <w:ind w:left="0" w:right="0" w:firstLine="640" w:firstLineChars="200"/>
        <w:jc w:val="both"/>
        <w:textAlignment w:val="auto"/>
        <w:rPr>
          <w:rFonts w:hint="eastAsia" w:ascii="仿宋_GB2312" w:hAnsi="仿宋_GB2312" w:eastAsia="仿宋_GB2312" w:cs="仿宋_GB2312"/>
          <w:snapToGrid/>
          <w:spacing w:val="0"/>
          <w:kern w:val="2"/>
          <w:sz w:val="32"/>
        </w:rPr>
      </w:pPr>
    </w:p>
    <w:p w14:paraId="25DE32F5">
      <w:pPr>
        <w:pStyle w:val="3"/>
        <w:keepNext w:val="0"/>
        <w:keepLines w:val="0"/>
        <w:pageBreakBefore w:val="0"/>
        <w:widowControl/>
        <w:kinsoku/>
        <w:wordWrap/>
        <w:overflowPunct/>
        <w:topLinePunct w:val="0"/>
        <w:autoSpaceDE/>
        <w:autoSpaceDN/>
        <w:bidi w:val="0"/>
        <w:adjustRightInd w:val="0"/>
        <w:snapToGrid w:val="0"/>
        <w:spacing w:line="530" w:lineRule="exact"/>
        <w:ind w:left="0" w:leftChars="0" w:right="0" w:firstLine="0" w:firstLineChars="0"/>
        <w:jc w:val="right"/>
        <w:textAlignment w:val="auto"/>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spacing w:val="0"/>
          <w:kern w:val="2"/>
          <w:sz w:val="32"/>
          <w:lang w:eastAsia="zh-CN"/>
        </w:rPr>
        <w:t>深圳市深汕特别合作区统战和社会建设局</w:t>
      </w:r>
    </w:p>
    <w:p w14:paraId="7E9A9A05">
      <w:pPr>
        <w:pStyle w:val="3"/>
        <w:keepNext w:val="0"/>
        <w:keepLines w:val="0"/>
        <w:pageBreakBefore w:val="0"/>
        <w:widowControl/>
        <w:kinsoku/>
        <w:wordWrap/>
        <w:overflowPunct/>
        <w:topLinePunct w:val="0"/>
        <w:autoSpaceDE/>
        <w:autoSpaceDN/>
        <w:bidi w:val="0"/>
        <w:adjustRightInd w:val="0"/>
        <w:snapToGrid w:val="0"/>
        <w:spacing w:line="530" w:lineRule="exact"/>
        <w:ind w:right="0" w:firstLine="4800" w:firstLineChars="1500"/>
        <w:jc w:val="both"/>
        <w:textAlignment w:val="auto"/>
        <w:rPr>
          <w:rFonts w:hint="eastAsia" w:ascii="仿宋_GB2312" w:hAnsi="仿宋_GB2312" w:eastAsia="仿宋_GB2312" w:cs="仿宋_GB2312"/>
          <w:snapToGrid/>
          <w:spacing w:val="0"/>
          <w:kern w:val="2"/>
          <w:sz w:val="32"/>
        </w:rPr>
      </w:pPr>
      <w:r>
        <w:rPr>
          <w:rFonts w:hint="eastAsia" w:ascii="仿宋_GB2312" w:hAnsi="仿宋_GB2312" w:eastAsia="仿宋_GB2312" w:cs="仿宋_GB2312"/>
          <w:snapToGrid/>
          <w:spacing w:val="0"/>
          <w:kern w:val="2"/>
          <w:sz w:val="32"/>
          <w:lang w:eastAsia="zh-CN"/>
        </w:rPr>
        <w:t>2025年11月7日</w:t>
      </w:r>
    </w:p>
    <w:sectPr>
      <w:footerReference r:id="rId5" w:type="default"/>
      <w:pgSz w:w="11900" w:h="16820"/>
      <w:pgMar w:top="2098" w:right="1531" w:bottom="2098" w:left="1531" w:header="0" w:footer="16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852AF">
    <w:pPr>
      <w:spacing w:line="49" w:lineRule="exact"/>
      <w:ind w:firstLine="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CF90652"/>
    <w:rsid w:val="0F3572A3"/>
    <w:rsid w:val="16E27B8D"/>
    <w:rsid w:val="3E4F23DF"/>
    <w:rsid w:val="5FF306D4"/>
    <w:rsid w:val="5FFC39F2"/>
    <w:rsid w:val="727DC07F"/>
    <w:rsid w:val="7F9B6C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480" w:lineRule="auto"/>
      <w:ind w:firstLine="200"/>
      <w:outlineLvl w:val="0"/>
    </w:pPr>
    <w:rPr>
      <w:b/>
      <w:bCs/>
      <w:kern w:val="44"/>
      <w:sz w:val="30"/>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399</Words>
  <Characters>443</Characters>
  <TotalTime>0</TotalTime>
  <ScaleCrop>false</ScaleCrop>
  <LinksUpToDate>false</LinksUpToDate>
  <CharactersWithSpaces>443</CharactersWithSpaces>
  <Application>WPS Office_12.1.2.22550_F1E327BC-269C-435d-A152-05C5408002CA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2026-05-23T07:17:00Z</dcterms:created>
  <dc:creator>DELL</dc:creator>
  <cp:lastModifiedBy>晓婷</cp:lastModifiedBy>
  <dcterms:modified xsi:type="dcterms:W3CDTF">2026-05-22T17:00:34Z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2026-05-22T15:17:56Z</vt:filetime>
  </property>
  <property fmtid="{D5CDD505-2E9C-101B-9397-08002B2CF9AE}" pid="4" name="UsrData">
    <vt:lpwstr>6a100321259dfc001fb1aafbwl</vt:lpwstr>
  </property>
  <property fmtid="{D5CDD505-2E9C-101B-9397-08002B2CF9AE}" pid="5" name="KSOTemplateDocerSaveRecord">
    <vt:lpwstr>eyJoZGlkIjoiYjI2MzE4M2NkZDM3NGE4ZmVjNjRjNDM4ZTQwZTc3YTUiLCJ1c2VySWQiOiI1ODM2OTUyMTIifQ==</vt:lpwstr>
  </property>
  <property fmtid="{D5CDD505-2E9C-101B-9397-08002B2CF9AE}" pid="6" name="KSOProductBuildVer">
    <vt:lpwstr>2052-12.1.2.22550</vt:lpwstr>
  </property>
  <property fmtid="{D5CDD505-2E9C-101B-9397-08002B2CF9AE}" pid="7" name="ICV">
    <vt:lpwstr>278B2A01A1C9C5A3321B106AE1AF5B7C_43</vt:lpwstr>
  </property>
</Properties>
</file>