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831D2">
      <w:pPr>
        <w:keepNext w:val="0"/>
        <w:keepLines w:val="0"/>
        <w:pageBreakBefore w:val="0"/>
        <w:kinsoku/>
        <w:wordWrap/>
        <w:overflowPunct/>
        <w:topLinePunct w:val="0"/>
        <w:bidi w:val="0"/>
        <w:adjustRightInd/>
        <w:spacing w:line="579" w:lineRule="exact"/>
        <w:textAlignment w:val="auto"/>
      </w:pPr>
    </w:p>
    <w:p w14:paraId="42EBE04D">
      <w:pPr>
        <w:keepNext w:val="0"/>
        <w:keepLines w:val="0"/>
        <w:pageBreakBefore w:val="0"/>
        <w:kinsoku/>
        <w:wordWrap/>
        <w:overflowPunct/>
        <w:topLinePunct w:val="0"/>
        <w:bidi w:val="0"/>
        <w:adjustRightInd/>
        <w:spacing w:line="579" w:lineRule="exact"/>
        <w:ind w:right="873"/>
        <w:jc w:val="center"/>
        <w:textAlignment w:val="auto"/>
        <w:rPr>
          <w:rFonts w:ascii="方正小标宋简体" w:eastAsia="方正小标宋简体"/>
          <w:sz w:val="44"/>
          <w:szCs w:val="44"/>
        </w:rPr>
      </w:pPr>
    </w:p>
    <w:p w14:paraId="1BD60D0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kinsoku/>
        <w:wordWrap/>
        <w:overflowPunct/>
        <w:topLinePunct w:val="0"/>
        <w:autoSpaceDE w:val="0"/>
        <w:autoSpaceDN w:val="0"/>
        <w:bidi w:val="0"/>
        <w:adjustRightInd/>
        <w:snapToGrid w:val="0"/>
        <w:spacing w:before="0" w:beforeAutospacing="0" w:after="0" w:afterAutospacing="0" w:line="579" w:lineRule="exact"/>
        <w:ind w:left="0" w:right="0" w:firstLine="0"/>
        <w:jc w:val="center"/>
        <w:textAlignment w:val="auto"/>
        <w:rPr>
          <w:sz w:val="44"/>
          <w:szCs w:val="44"/>
        </w:rPr>
      </w:pPr>
      <w:r>
        <w:rPr>
          <w:rFonts w:ascii="方正小标宋简体" w:hAnsi="方正小标宋简体" w:eastAsia="方正小标宋简体" w:cs="方正小标宋简体"/>
          <w:color w:val="000000"/>
          <w:sz w:val="44"/>
          <w:szCs w:val="44"/>
        </w:rPr>
        <w:t>深圳市深汕特别合作区征地补偿安置方案</w:t>
      </w:r>
    </w:p>
    <w:p w14:paraId="37BF2CB3">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kinsoku/>
        <w:wordWrap/>
        <w:overflowPunct/>
        <w:topLinePunct w:val="0"/>
        <w:bidi w:val="0"/>
        <w:adjustRightInd/>
        <w:spacing w:before="0" w:beforeAutospacing="0" w:after="0" w:afterAutospacing="0" w:line="579" w:lineRule="exact"/>
        <w:ind w:left="0" w:right="0" w:firstLine="0" w:firstLineChars="0"/>
        <w:jc w:val="center"/>
        <w:textAlignment w:val="auto"/>
        <w:rPr>
          <w:rFonts w:hint="default" w:ascii="Times New Roman" w:hAnsi="Times New Roman" w:eastAsia="仿宋_GB2312" w:cs="Times New Roman"/>
          <w:color w:val="auto"/>
          <w:spacing w:val="0"/>
          <w:position w:val="0"/>
          <w:sz w:val="32"/>
          <w:szCs w:val="32"/>
        </w:rPr>
      </w:pPr>
    </w:p>
    <w:p w14:paraId="1B758F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ascii="仿宋_GB2312" w:eastAsia="仿宋_GB2312" w:cs="仿宋_GB2312"/>
          <w:color w:val="000000"/>
          <w:sz w:val="32"/>
          <w:szCs w:val="32"/>
        </w:rPr>
        <w:t>根据《中华人民共和国土地管理法》第四十七条、第四十八条，《中华人民共和国土地管理法实施条例》第二十七条、第二十八条，《广东省土地管理条例》第三十条的规定，</w:t>
      </w:r>
      <w:r>
        <w:rPr>
          <w:rFonts w:hint="eastAsia" w:ascii="仿宋_GB2312" w:eastAsia="仿宋_GB2312" w:cs="仿宋_GB2312"/>
          <w:color w:val="000000"/>
          <w:sz w:val="32"/>
          <w:szCs w:val="32"/>
        </w:rPr>
        <w:t>区管委会组织编制了深圳市深汕特别合作区2025年度第三十七批次城镇建设用地征地补偿安置方案，具体如下：</w:t>
      </w:r>
    </w:p>
    <w:p w14:paraId="10968D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ascii="黑体" w:hAnsi="宋体" w:eastAsia="黑体" w:cs="黑体"/>
          <w:color w:val="000000"/>
          <w:sz w:val="32"/>
          <w:szCs w:val="32"/>
        </w:rPr>
        <w:t>一、征收范围</w:t>
      </w:r>
    </w:p>
    <w:p w14:paraId="2DA015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拟征收土地位于小漠镇东旺村新旺经济合作社，具体位置详见附图。实际征收土地范围以最终批准文件为准。</w:t>
      </w:r>
    </w:p>
    <w:p w14:paraId="6E5EDC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黑体" w:hAnsi="宋体" w:eastAsia="黑体" w:cs="黑体"/>
          <w:color w:val="000000"/>
          <w:sz w:val="32"/>
          <w:szCs w:val="32"/>
        </w:rPr>
        <w:t>二、征收目的</w:t>
      </w:r>
    </w:p>
    <w:p w14:paraId="731B04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w w:val="98"/>
          <w:sz w:val="32"/>
          <w:szCs w:val="32"/>
        </w:rPr>
      </w:pPr>
      <w:r>
        <w:rPr>
          <w:rFonts w:hint="eastAsia" w:ascii="仿宋_GB2312" w:eastAsia="仿宋_GB2312" w:cs="仿宋_GB2312"/>
          <w:color w:val="000000"/>
          <w:w w:val="98"/>
          <w:sz w:val="32"/>
          <w:szCs w:val="32"/>
        </w:rPr>
        <w:t>根据《中华人民共和国土地管理法》第四十五条的规定，本次征收土地目的为政府组织实施的市政公用等公共事业需要用地。</w:t>
      </w:r>
    </w:p>
    <w:p w14:paraId="4C8F01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黑体" w:hAnsi="宋体" w:eastAsia="黑体" w:cs="黑体"/>
          <w:color w:val="000000"/>
          <w:sz w:val="32"/>
          <w:szCs w:val="32"/>
        </w:rPr>
        <w:t>三、土地现状</w:t>
      </w:r>
    </w:p>
    <w:p w14:paraId="4D0EA7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根据拟征收土地现状调查结果，拟征收土地现状为：</w:t>
      </w:r>
    </w:p>
    <w:p w14:paraId="6B5055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拟征收小漠镇东旺村新旺经济合作社集体所有土地0.14</w:t>
      </w:r>
      <w:r>
        <w:rPr>
          <w:rFonts w:hint="eastAsia" w:ascii="仿宋_GB2312" w:cs="仿宋_GB2312"/>
          <w:color w:val="000000"/>
          <w:sz w:val="32"/>
          <w:szCs w:val="32"/>
          <w:lang w:val="en-US" w:eastAsia="zh-CN"/>
        </w:rPr>
        <w:t>00</w:t>
      </w:r>
      <w:r>
        <w:rPr>
          <w:rFonts w:hint="eastAsia" w:ascii="仿宋_GB2312" w:eastAsia="仿宋_GB2312" w:cs="仿宋_GB2312"/>
          <w:color w:val="000000"/>
          <w:sz w:val="32"/>
          <w:szCs w:val="32"/>
        </w:rPr>
        <w:t>公顷（2.1</w:t>
      </w:r>
      <w:r>
        <w:rPr>
          <w:rFonts w:hint="eastAsia" w:ascii="仿宋_GB2312" w:cs="仿宋_GB2312"/>
          <w:color w:val="000000"/>
          <w:sz w:val="32"/>
          <w:szCs w:val="32"/>
          <w:lang w:val="en-US" w:eastAsia="zh-CN"/>
        </w:rPr>
        <w:t>00</w:t>
      </w:r>
      <w:r>
        <w:rPr>
          <w:rFonts w:hint="eastAsia" w:ascii="仿宋_GB2312" w:eastAsia="仿宋_GB2312" w:cs="仿宋_GB2312"/>
          <w:color w:val="000000"/>
          <w:sz w:val="32"/>
          <w:szCs w:val="32"/>
        </w:rPr>
        <w:t>0亩）。</w:t>
      </w:r>
      <w:r>
        <w:rPr>
          <w:rFonts w:hint="eastAsia" w:ascii="仿宋_GB2312" w:cs="仿宋_GB2312"/>
          <w:color w:val="000000"/>
          <w:sz w:val="32"/>
          <w:szCs w:val="32"/>
          <w:lang w:eastAsia="zh-CN"/>
        </w:rPr>
        <w:t>均为</w:t>
      </w:r>
      <w:r>
        <w:rPr>
          <w:rFonts w:hint="eastAsia" w:ascii="仿宋_GB2312" w:eastAsia="仿宋_GB2312" w:cs="仿宋_GB2312"/>
          <w:color w:val="000000"/>
          <w:sz w:val="32"/>
          <w:szCs w:val="32"/>
        </w:rPr>
        <w:t>农用地0.14</w:t>
      </w:r>
      <w:r>
        <w:rPr>
          <w:rFonts w:hint="eastAsia" w:ascii="仿宋_GB2312" w:cs="仿宋_GB2312"/>
          <w:color w:val="000000"/>
          <w:sz w:val="32"/>
          <w:szCs w:val="32"/>
          <w:lang w:val="en-US" w:eastAsia="zh-CN"/>
        </w:rPr>
        <w:t>00</w:t>
      </w:r>
      <w:r>
        <w:rPr>
          <w:rFonts w:hint="eastAsia" w:ascii="仿宋_GB2312" w:eastAsia="仿宋_GB2312" w:cs="仿宋_GB2312"/>
          <w:color w:val="000000"/>
          <w:sz w:val="32"/>
          <w:szCs w:val="32"/>
        </w:rPr>
        <w:t>公顷（2.10</w:t>
      </w:r>
      <w:r>
        <w:rPr>
          <w:rFonts w:hint="eastAsia" w:ascii="仿宋_GB2312" w:cs="仿宋_GB2312"/>
          <w:color w:val="000000"/>
          <w:sz w:val="32"/>
          <w:szCs w:val="32"/>
          <w:lang w:val="en-US" w:eastAsia="zh-CN"/>
        </w:rPr>
        <w:t>00</w:t>
      </w:r>
      <w:r>
        <w:rPr>
          <w:rFonts w:hint="eastAsia" w:ascii="仿宋_GB2312" w:eastAsia="仿宋_GB2312" w:cs="仿宋_GB2312"/>
          <w:color w:val="000000"/>
          <w:sz w:val="32"/>
          <w:szCs w:val="32"/>
        </w:rPr>
        <w:t>亩），不涉及耕地。</w:t>
      </w:r>
    </w:p>
    <w:p w14:paraId="2B45CE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黑体" w:hAnsi="宋体" w:eastAsia="黑体" w:cs="黑体"/>
          <w:color w:val="000000"/>
          <w:sz w:val="32"/>
          <w:szCs w:val="32"/>
        </w:rPr>
        <w:t>四、补偿方式和标准</w:t>
      </w:r>
    </w:p>
    <w:p w14:paraId="3A8CE3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4847590</wp:posOffset>
                </wp:positionH>
                <wp:positionV relativeFrom="paragraph">
                  <wp:posOffset>676910</wp:posOffset>
                </wp:positionV>
                <wp:extent cx="942975" cy="209550"/>
                <wp:effectExtent l="0" t="0" r="9525" b="0"/>
                <wp:wrapNone/>
                <wp:docPr id="3" name="文本框 3"/>
                <wp:cNvGraphicFramePr/>
                <a:graphic xmlns:a="http://schemas.openxmlformats.org/drawingml/2006/main">
                  <a:graphicData uri="http://schemas.microsoft.com/office/word/2010/wordprocessingShape">
                    <wps:wsp>
                      <wps:cNvSpPr txBox="1"/>
                      <wps:spPr>
                        <a:xfrm>
                          <a:off x="5855335" y="9730105"/>
                          <a:ext cx="942975" cy="209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51BC5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1.7pt;margin-top:53.3pt;height:16.5pt;width:74.25pt;z-index:251661312;mso-width-relative:page;mso-height-relative:page;" fillcolor="#FFFFFF [3201]" filled="t" stroked="f" coordsize="21600,21600" o:gfxdata="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kImHV&#10;1gAAAAsBAAAPAAAAAAAAAAEAIAAAACIAAABkcnMvZG93bnJldi54bWxQSwECFAAUAAAACACHTuJA&#10;wMReblwCAACaBAAADgAAAAAAAAABACAAAAAlAQAAZHJzL2Uyb0RvYy54bWxQSwUGAAAAAAYABgBZ&#10;AQAA8wUAAAAA&#10;">
                <v:fill on="t" focussize="0,0"/>
                <v:stroke on="f" weight="0.5pt"/>
                <v:imagedata o:title=""/>
                <o:lock v:ext="edit" aspectratio="f"/>
                <v:textbox>
                  <w:txbxContent>
                    <w:p w14:paraId="4351BC51"/>
                  </w:txbxContent>
                </v:textbox>
              </v:shape>
            </w:pict>
          </mc:Fallback>
        </mc:AlternateContent>
      </w:r>
      <w:r>
        <w:rPr>
          <w:rFonts w:ascii="楷体_GB2312" w:eastAsia="楷体_GB2312" w:cs="楷体_GB2312"/>
          <w:color w:val="000000"/>
          <w:sz w:val="32"/>
          <w:szCs w:val="32"/>
        </w:rPr>
        <w:t>（一）土地补偿费和安置补助费标准</w:t>
      </w:r>
    </w:p>
    <w:p w14:paraId="43063D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根据《广东省自然资源厅关于深圳市征收农用地区片综合地价成果的批复》（粤自然资函〔2024〕216号）的规定，土地补偿费标准为30.6万元/公顷，安置补助费标准为71.4万元/公顷。</w:t>
      </w:r>
    </w:p>
    <w:p w14:paraId="1E9BA6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楷体_GB2312" w:eastAsia="楷体_GB2312" w:cs="楷体_GB2312"/>
          <w:color w:val="000000"/>
          <w:sz w:val="32"/>
          <w:szCs w:val="32"/>
        </w:rPr>
        <w:t>（二）农村村民住宅补偿</w:t>
      </w:r>
    </w:p>
    <w:p w14:paraId="3272C9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按《深圳市深汕特别合作区党政办公室关于印发深圳市深汕特别合作区房屋征收拆迁补偿安置工作方案的通知》（深汕办函〔2020〕29号）规定执行。</w:t>
      </w:r>
    </w:p>
    <w:p w14:paraId="41062E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楷体_GB2312" w:eastAsia="楷体_GB2312" w:cs="楷体_GB2312"/>
          <w:color w:val="000000"/>
          <w:sz w:val="32"/>
          <w:szCs w:val="32"/>
        </w:rPr>
        <w:t>（三）其他地上附着物和青苗补偿</w:t>
      </w:r>
    </w:p>
    <w:p w14:paraId="6BF175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其他地上附着物和青苗补偿按《深圳市深汕特别合作区党政办公室关于重新发布〈深圳市深汕特别合作区集体土地征收补偿办法（试行）〉的通知》（深汕办规〔2024〕5号）规定执行。</w:t>
      </w:r>
    </w:p>
    <w:p w14:paraId="6FAE9CF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黑体" w:hAnsi="宋体" w:eastAsia="黑体" w:cs="黑体"/>
          <w:color w:val="000000"/>
          <w:sz w:val="32"/>
          <w:szCs w:val="32"/>
        </w:rPr>
        <w:t>五、安置方式和社会保障</w:t>
      </w:r>
    </w:p>
    <w:p w14:paraId="7D3C0B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（一）留用地按照《深圳市深汕特别合作区党政办公室关于印发〈深圳市深汕特别合作区留用地管理办法〉修订的通知》（深汕办规〔2025〕1号）执行。</w:t>
      </w:r>
    </w:p>
    <w:p w14:paraId="6742B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（二）社保按照《广东省人民政府办公厅转发省人力资源社会保障厅关于进一步完善我省被征地农民养老保障政策意见的通知》（粤府办〔2021〕22号）执行。</w:t>
      </w:r>
    </w:p>
    <w:p w14:paraId="6446AC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 </w:t>
      </w:r>
    </w:p>
    <w:p w14:paraId="06125D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both"/>
        <w:textAlignment w:val="auto"/>
        <w:rPr>
          <w:sz w:val="32"/>
          <w:szCs w:val="32"/>
        </w:rPr>
      </w:pPr>
      <w:r>
        <w:rPr>
          <w:rFonts w:hint="eastAsia" w:ascii="仿宋_GB2312" w:eastAsia="仿宋_GB2312" w:cs="仿宋_GB2312"/>
          <w:color w:val="000000"/>
          <w:sz w:val="32"/>
          <w:szCs w:val="32"/>
        </w:rPr>
        <w:t> </w:t>
      </w:r>
    </w:p>
    <w:p w14:paraId="4FDE657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79" w:lineRule="exact"/>
        <w:ind w:left="0" w:firstLine="632"/>
        <w:jc w:val="right"/>
        <w:textAlignment w:val="auto"/>
        <w:rPr>
          <w:sz w:val="32"/>
          <w:szCs w:val="32"/>
        </w:rPr>
      </w:pPr>
      <w:r>
        <w:rPr>
          <w:rFonts w:hint="eastAsia" w:ascii="仿宋_GB2312" w:eastAsia="仿宋_GB2312" w:cs="仿宋_GB2312"/>
          <w:color w:val="000000"/>
          <w:sz w:val="32"/>
          <w:szCs w:val="32"/>
        </w:rPr>
        <w:t>深圳市深汕特别合作区管理委员会</w:t>
      </w:r>
    </w:p>
    <w:p w14:paraId="751CC56A">
      <w:pPr>
        <w:keepNext w:val="0"/>
        <w:keepLines w:val="0"/>
        <w:pageBreakBefore w:val="0"/>
        <w:widowControl/>
        <w:suppressLineNumbers w:val="0"/>
        <w:kinsoku/>
        <w:wordWrap/>
        <w:overflowPunct/>
        <w:topLinePunct w:val="0"/>
        <w:bidi w:val="0"/>
        <w:adjustRightInd/>
        <w:spacing w:line="579" w:lineRule="exact"/>
        <w:ind w:left="60" w:leftChars="19" w:firstLine="0" w:firstLineChars="0"/>
        <w:jc w:val="left"/>
        <w:textAlignment w:val="auto"/>
        <w:rPr>
          <w:rFonts w:ascii="仿宋_GB2312"/>
        </w:rPr>
      </w:pPr>
      <w:r>
        <w:rPr>
          <w:rFonts w:hint="eastAsia" w:ascii="仿宋_GB2312" w:hAnsi="宋体" w:eastAsia="仿宋_GB2312" w:cs="仿宋_GB2312"/>
          <w:color w:val="000000"/>
          <w:kern w:val="0"/>
          <w:sz w:val="32"/>
          <w:szCs w:val="32"/>
          <w:lang w:val="en-US" w:eastAsia="zh-CN" w:bidi="ar"/>
        </w:rPr>
        <w:t>              </w:t>
      </w:r>
      <w:r>
        <w:rPr>
          <w:rFonts w:hint="eastAsia" w:ascii="仿宋_GB2312" w:hAnsi="宋体" w:cs="仿宋_GB2312"/>
          <w:color w:val="000000"/>
          <w:kern w:val="0"/>
          <w:sz w:val="32"/>
          <w:szCs w:val="32"/>
          <w:lang w:val="en-US" w:eastAsia="zh-CN" w:bidi="ar"/>
        </w:rPr>
        <w:t xml:space="preserve">     </w:t>
      </w:r>
      <w:bookmarkStart w:id="0" w:name="_GoBack"/>
      <w:bookmarkEnd w:id="0"/>
      <w:r>
        <w:rPr>
          <w:rFonts w:hint="eastAsia" w:ascii="仿宋_GB2312" w:hAnsi="宋体" w:eastAsia="仿宋_GB2312" w:cs="仿宋_GB2312"/>
          <w:color w:val="000000"/>
          <w:kern w:val="0"/>
          <w:sz w:val="32"/>
          <w:szCs w:val="32"/>
          <w:lang w:val="en-US" w:eastAsia="zh-CN" w:bidi="ar"/>
        </w:rPr>
        <w:t>2026年2月</w:t>
      </w:r>
      <w:r>
        <w:rPr>
          <w:rFonts w:hint="eastAsia" w:ascii="仿宋_GB2312" w:hAnsi="宋体" w:cs="仿宋_GB2312"/>
          <w:color w:val="000000"/>
          <w:kern w:val="0"/>
          <w:sz w:val="32"/>
          <w:szCs w:val="32"/>
          <w:lang w:val="en-US" w:eastAsia="zh-CN" w:bidi="ar"/>
        </w:rPr>
        <w:t>12</w:t>
      </w:r>
      <w:r>
        <w:rPr>
          <w:rFonts w:hint="eastAsia" w:ascii="仿宋_GB2312" w:hAnsi="宋体" w:eastAsia="仿宋_GB2312" w:cs="仿宋_GB2312"/>
          <w:color w:val="000000"/>
          <w:kern w:val="0"/>
          <w:sz w:val="32"/>
          <w:szCs w:val="32"/>
          <w:lang w:val="en-US" w:eastAsia="zh-CN" w:bidi="ar"/>
        </w:rPr>
        <w:t>日</w:t>
      </w:r>
    </w:p>
    <w:sectPr>
      <w:footerReference r:id="rId3" w:type="default"/>
      <w:footerReference r:id="rId4" w:type="even"/>
      <w:pgSz w:w="11907" w:h="16840"/>
      <w:pgMar w:top="2098" w:right="1474" w:bottom="1985" w:left="1587" w:header="720" w:footer="1361" w:gutter="0"/>
      <w:pgNumType w:fmt="decimal"/>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A120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E8DC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１</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B0E8DC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１</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A1411">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AE42A">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EDAE42A">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2F"/>
    <w:rsid w:val="00011028"/>
    <w:rsid w:val="00024544"/>
    <w:rsid w:val="00047658"/>
    <w:rsid w:val="000639C7"/>
    <w:rsid w:val="00085B6A"/>
    <w:rsid w:val="000B4B50"/>
    <w:rsid w:val="000D570E"/>
    <w:rsid w:val="000E5EDB"/>
    <w:rsid w:val="000F6252"/>
    <w:rsid w:val="000F7ADB"/>
    <w:rsid w:val="0011401D"/>
    <w:rsid w:val="00114EA3"/>
    <w:rsid w:val="00115403"/>
    <w:rsid w:val="00134CB1"/>
    <w:rsid w:val="00140251"/>
    <w:rsid w:val="00140644"/>
    <w:rsid w:val="001452AE"/>
    <w:rsid w:val="00157B7F"/>
    <w:rsid w:val="001B26F6"/>
    <w:rsid w:val="001B556D"/>
    <w:rsid w:val="001C60F5"/>
    <w:rsid w:val="001C7E13"/>
    <w:rsid w:val="001D4B44"/>
    <w:rsid w:val="001E0908"/>
    <w:rsid w:val="001E3469"/>
    <w:rsid w:val="001E57D4"/>
    <w:rsid w:val="001E7F59"/>
    <w:rsid w:val="00203CC2"/>
    <w:rsid w:val="00224C56"/>
    <w:rsid w:val="00272BAA"/>
    <w:rsid w:val="00275170"/>
    <w:rsid w:val="002769D6"/>
    <w:rsid w:val="00280F16"/>
    <w:rsid w:val="00283566"/>
    <w:rsid w:val="00290FCF"/>
    <w:rsid w:val="002A1895"/>
    <w:rsid w:val="002C16CA"/>
    <w:rsid w:val="002C1ABE"/>
    <w:rsid w:val="002E01C8"/>
    <w:rsid w:val="002F5C65"/>
    <w:rsid w:val="00315089"/>
    <w:rsid w:val="0031659D"/>
    <w:rsid w:val="003239E0"/>
    <w:rsid w:val="00325511"/>
    <w:rsid w:val="00331CA8"/>
    <w:rsid w:val="0033354F"/>
    <w:rsid w:val="0033456E"/>
    <w:rsid w:val="00355E37"/>
    <w:rsid w:val="00373D05"/>
    <w:rsid w:val="003742E0"/>
    <w:rsid w:val="00375024"/>
    <w:rsid w:val="00380914"/>
    <w:rsid w:val="00386ACF"/>
    <w:rsid w:val="0038725E"/>
    <w:rsid w:val="0039029C"/>
    <w:rsid w:val="003A093C"/>
    <w:rsid w:val="003A6A9B"/>
    <w:rsid w:val="003F442A"/>
    <w:rsid w:val="004002FC"/>
    <w:rsid w:val="004122AA"/>
    <w:rsid w:val="004435AB"/>
    <w:rsid w:val="00461096"/>
    <w:rsid w:val="004654CE"/>
    <w:rsid w:val="00472B52"/>
    <w:rsid w:val="00473960"/>
    <w:rsid w:val="004767CE"/>
    <w:rsid w:val="0048688F"/>
    <w:rsid w:val="004951F8"/>
    <w:rsid w:val="004B79ED"/>
    <w:rsid w:val="004C00DF"/>
    <w:rsid w:val="004D13B9"/>
    <w:rsid w:val="004D6ECA"/>
    <w:rsid w:val="004E3FD6"/>
    <w:rsid w:val="004E3FF3"/>
    <w:rsid w:val="0051341F"/>
    <w:rsid w:val="00515BA3"/>
    <w:rsid w:val="00520A07"/>
    <w:rsid w:val="005337C3"/>
    <w:rsid w:val="00567093"/>
    <w:rsid w:val="00583885"/>
    <w:rsid w:val="0058529E"/>
    <w:rsid w:val="005A17F4"/>
    <w:rsid w:val="005A461F"/>
    <w:rsid w:val="005A562D"/>
    <w:rsid w:val="005B6934"/>
    <w:rsid w:val="00626F49"/>
    <w:rsid w:val="00646C14"/>
    <w:rsid w:val="00657B37"/>
    <w:rsid w:val="00687DC4"/>
    <w:rsid w:val="006A217D"/>
    <w:rsid w:val="006B4F5F"/>
    <w:rsid w:val="006C735D"/>
    <w:rsid w:val="006D014C"/>
    <w:rsid w:val="006E3EC7"/>
    <w:rsid w:val="006E403C"/>
    <w:rsid w:val="006F7DF7"/>
    <w:rsid w:val="007124B1"/>
    <w:rsid w:val="00724F14"/>
    <w:rsid w:val="007568DD"/>
    <w:rsid w:val="00766C4D"/>
    <w:rsid w:val="00781042"/>
    <w:rsid w:val="00781508"/>
    <w:rsid w:val="00783260"/>
    <w:rsid w:val="00790367"/>
    <w:rsid w:val="007A1CDD"/>
    <w:rsid w:val="007C1AA2"/>
    <w:rsid w:val="007E4B0C"/>
    <w:rsid w:val="00813A1D"/>
    <w:rsid w:val="0082148E"/>
    <w:rsid w:val="00832535"/>
    <w:rsid w:val="00835ABF"/>
    <w:rsid w:val="00841C2C"/>
    <w:rsid w:val="008564B3"/>
    <w:rsid w:val="008A19AE"/>
    <w:rsid w:val="008A2010"/>
    <w:rsid w:val="008A52B4"/>
    <w:rsid w:val="008B2DD7"/>
    <w:rsid w:val="008B4FE6"/>
    <w:rsid w:val="008C0B87"/>
    <w:rsid w:val="008D176C"/>
    <w:rsid w:val="008D4789"/>
    <w:rsid w:val="008E2D77"/>
    <w:rsid w:val="008E2F47"/>
    <w:rsid w:val="008F010A"/>
    <w:rsid w:val="00904C00"/>
    <w:rsid w:val="00910F25"/>
    <w:rsid w:val="00912E13"/>
    <w:rsid w:val="0097515B"/>
    <w:rsid w:val="009B4470"/>
    <w:rsid w:val="009D5FA7"/>
    <w:rsid w:val="009F1469"/>
    <w:rsid w:val="009F3BBB"/>
    <w:rsid w:val="009F5212"/>
    <w:rsid w:val="00A20FAB"/>
    <w:rsid w:val="00A2367A"/>
    <w:rsid w:val="00A32812"/>
    <w:rsid w:val="00A62E22"/>
    <w:rsid w:val="00A731F2"/>
    <w:rsid w:val="00A824B6"/>
    <w:rsid w:val="00AA10C3"/>
    <w:rsid w:val="00AC0A90"/>
    <w:rsid w:val="00AC65C6"/>
    <w:rsid w:val="00AD104C"/>
    <w:rsid w:val="00AE28D2"/>
    <w:rsid w:val="00AF50D5"/>
    <w:rsid w:val="00B101A9"/>
    <w:rsid w:val="00B13E6E"/>
    <w:rsid w:val="00B257AF"/>
    <w:rsid w:val="00B30CF8"/>
    <w:rsid w:val="00B72D2A"/>
    <w:rsid w:val="00B7393A"/>
    <w:rsid w:val="00B74DA9"/>
    <w:rsid w:val="00B76AF3"/>
    <w:rsid w:val="00B801EF"/>
    <w:rsid w:val="00B80A54"/>
    <w:rsid w:val="00B92E99"/>
    <w:rsid w:val="00BA588F"/>
    <w:rsid w:val="00BC165A"/>
    <w:rsid w:val="00BD0203"/>
    <w:rsid w:val="00C0565D"/>
    <w:rsid w:val="00C05F80"/>
    <w:rsid w:val="00C05FA4"/>
    <w:rsid w:val="00C10095"/>
    <w:rsid w:val="00C10905"/>
    <w:rsid w:val="00C133BE"/>
    <w:rsid w:val="00C3146D"/>
    <w:rsid w:val="00C60407"/>
    <w:rsid w:val="00C74BC1"/>
    <w:rsid w:val="00C83583"/>
    <w:rsid w:val="00C87108"/>
    <w:rsid w:val="00CA2B4F"/>
    <w:rsid w:val="00CB19CA"/>
    <w:rsid w:val="00CB3F2D"/>
    <w:rsid w:val="00CC4CDB"/>
    <w:rsid w:val="00CD60B0"/>
    <w:rsid w:val="00CD637C"/>
    <w:rsid w:val="00CE33F6"/>
    <w:rsid w:val="00CE4E1E"/>
    <w:rsid w:val="00D07484"/>
    <w:rsid w:val="00D126B4"/>
    <w:rsid w:val="00D17EB3"/>
    <w:rsid w:val="00D241B6"/>
    <w:rsid w:val="00D265E2"/>
    <w:rsid w:val="00D54A2F"/>
    <w:rsid w:val="00D81042"/>
    <w:rsid w:val="00D82CE3"/>
    <w:rsid w:val="00D94B0E"/>
    <w:rsid w:val="00D96BDF"/>
    <w:rsid w:val="00DD379D"/>
    <w:rsid w:val="00DE7C2C"/>
    <w:rsid w:val="00DF7C0F"/>
    <w:rsid w:val="00E300C3"/>
    <w:rsid w:val="00E475AC"/>
    <w:rsid w:val="00E506A0"/>
    <w:rsid w:val="00E7297B"/>
    <w:rsid w:val="00E73701"/>
    <w:rsid w:val="00E73BDE"/>
    <w:rsid w:val="00E742E4"/>
    <w:rsid w:val="00EB2182"/>
    <w:rsid w:val="00EB34ED"/>
    <w:rsid w:val="00EB76E2"/>
    <w:rsid w:val="00ED30AF"/>
    <w:rsid w:val="00EE75BB"/>
    <w:rsid w:val="00EF10E3"/>
    <w:rsid w:val="00F045E4"/>
    <w:rsid w:val="00F06580"/>
    <w:rsid w:val="00F149E8"/>
    <w:rsid w:val="00F41003"/>
    <w:rsid w:val="00F721DA"/>
    <w:rsid w:val="00FD08FE"/>
    <w:rsid w:val="00FF6FC6"/>
    <w:rsid w:val="1FBE214F"/>
    <w:rsid w:val="20DB453B"/>
    <w:rsid w:val="266FCD52"/>
    <w:rsid w:val="2B6A12CC"/>
    <w:rsid w:val="36270048"/>
    <w:rsid w:val="37A346C1"/>
    <w:rsid w:val="39D3CD64"/>
    <w:rsid w:val="3BAF81B7"/>
    <w:rsid w:val="3BB78B03"/>
    <w:rsid w:val="3DBAC889"/>
    <w:rsid w:val="3F3F9994"/>
    <w:rsid w:val="3FFFDCD4"/>
    <w:rsid w:val="5A987886"/>
    <w:rsid w:val="5FFC85F8"/>
    <w:rsid w:val="63EDB1E8"/>
    <w:rsid w:val="65BB47A1"/>
    <w:rsid w:val="66DF6C01"/>
    <w:rsid w:val="6DF02BC2"/>
    <w:rsid w:val="6EDF56C8"/>
    <w:rsid w:val="6FDEE113"/>
    <w:rsid w:val="72AAF62F"/>
    <w:rsid w:val="72FB677F"/>
    <w:rsid w:val="774DF1F7"/>
    <w:rsid w:val="79EE146A"/>
    <w:rsid w:val="7B3F5EBA"/>
    <w:rsid w:val="7D7F8C2A"/>
    <w:rsid w:val="7DDFB3A9"/>
    <w:rsid w:val="7EFE7A1D"/>
    <w:rsid w:val="7F5FB9F4"/>
    <w:rsid w:val="7FCF6480"/>
    <w:rsid w:val="7FDE5777"/>
    <w:rsid w:val="7FDF3851"/>
    <w:rsid w:val="7FE79186"/>
    <w:rsid w:val="7FFE53D5"/>
    <w:rsid w:val="9FDFB5A8"/>
    <w:rsid w:val="9FEFB599"/>
    <w:rsid w:val="9FFF9FD4"/>
    <w:rsid w:val="AF3B2951"/>
    <w:rsid w:val="B7FB17E4"/>
    <w:rsid w:val="BBFD9680"/>
    <w:rsid w:val="BF5F28D8"/>
    <w:rsid w:val="BFF7D154"/>
    <w:rsid w:val="DFB792CD"/>
    <w:rsid w:val="E54FB4F1"/>
    <w:rsid w:val="E7FCE2D4"/>
    <w:rsid w:val="EEFF41FC"/>
    <w:rsid w:val="EEFF685C"/>
    <w:rsid w:val="EFB5E17E"/>
    <w:rsid w:val="EFFE8E00"/>
    <w:rsid w:val="F69D248C"/>
    <w:rsid w:val="F7E5E296"/>
    <w:rsid w:val="F7EFA22F"/>
    <w:rsid w:val="F927F079"/>
    <w:rsid w:val="FDEB8B57"/>
    <w:rsid w:val="FDFFF282"/>
    <w:rsid w:val="FE701972"/>
    <w:rsid w:val="FEDF2A28"/>
    <w:rsid w:val="FEF71749"/>
    <w:rsid w:val="FF5F0C97"/>
    <w:rsid w:val="FFBB0B24"/>
    <w:rsid w:val="FFBBD96B"/>
    <w:rsid w:val="FFBE6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line="500" w:lineRule="exact"/>
      <w:jc w:val="center"/>
    </w:pPr>
    <w:rPr>
      <w:rFonts w:hint="eastAsia" w:eastAsia="仿宋_GB2312"/>
    </w:rPr>
  </w:style>
  <w:style w:type="paragraph" w:styleId="3">
    <w:name w:val="Title"/>
    <w:basedOn w:val="1"/>
    <w:next w:val="1"/>
    <w:qFormat/>
    <w:uiPriority w:val="99"/>
    <w:pPr>
      <w:spacing w:before="240" w:after="60"/>
      <w:jc w:val="center"/>
      <w:outlineLvl w:val="0"/>
    </w:pPr>
    <w:rPr>
      <w:rFonts w:ascii="Cambria" w:hAnsi="Cambria"/>
      <w:b/>
      <w:sz w:val="32"/>
      <w:szCs w:val="20"/>
    </w:r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character" w:styleId="10">
    <w:name w:val="page number"/>
    <w:basedOn w:val="9"/>
    <w:qFormat/>
    <w:uiPriority w:val="0"/>
  </w:style>
  <w:style w:type="paragraph" w:customStyle="1" w:styleId="11">
    <w:name w:val="Char Char1 Char Char Char Char Char Char"/>
    <w:basedOn w:val="1"/>
    <w:qFormat/>
    <w:uiPriority w:val="0"/>
    <w:pPr>
      <w:widowControl/>
      <w:spacing w:after="160" w:line="240" w:lineRule="exact"/>
      <w:jc w:val="left"/>
    </w:pPr>
    <w:rPr>
      <w:rFonts w:eastAsia="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2</Pages>
  <Words>780</Words>
  <Characters>832</Characters>
  <Lines>1</Lines>
  <Paragraphs>1</Paragraphs>
  <TotalTime>0</TotalTime>
  <ScaleCrop>false</ScaleCrop>
  <LinksUpToDate>false</LinksUpToDate>
  <CharactersWithSpaces>871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2016-11-24T01:45:00Z</dcterms:created>
  <dc:creator>Administrator</dc:creator>
  <cp:lastModifiedBy>邵昊婷</cp:lastModifiedBy>
  <cp:lastPrinted>2026-01-11T02:45:00Z</cp:lastPrinted>
  <dcterms:modified xsi:type="dcterms:W3CDTF">2026-07-28T01:28:03Z</dcterms:modified>
  <dc:title>发文字号〔2013〕1号                  签发人：张××</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1B85B3D1AE04A168259D26695291A3E5_42</vt:lpwstr>
  </property>
  <property fmtid="{D5CDD505-2E9C-101B-9397-08002B2CF9AE}" pid="4" name="KSOTemplateDocerSaveRecord">
    <vt:lpwstr>eyJoZGlkIjoiYTQyZGM4ZDE1OGM0YTcwZDhjMzMxNjY3ZTBmYmM3ZDciLCJ1c2VySWQiOiIxNTY4NTk0MzAyIn0=</vt:lpwstr>
  </property>
</Properties>
</file>