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85F7F">
      <w:pPr>
        <w:spacing w:line="246" w:lineRule="auto"/>
        <w:rPr>
          <w:rFonts w:ascii="Arial"/>
          <w:sz w:val="21"/>
        </w:rPr>
      </w:pPr>
    </w:p>
    <w:p w14:paraId="7DCFC620">
      <w:pPr>
        <w:spacing w:line="246" w:lineRule="auto"/>
        <w:rPr>
          <w:rFonts w:ascii="Arial"/>
          <w:sz w:val="21"/>
        </w:rPr>
      </w:pPr>
    </w:p>
    <w:p w14:paraId="7D2CD7F4">
      <w:pPr>
        <w:spacing w:line="247" w:lineRule="auto"/>
        <w:rPr>
          <w:rFonts w:ascii="Arial"/>
          <w:sz w:val="21"/>
        </w:rPr>
      </w:pPr>
    </w:p>
    <w:p w14:paraId="59B7E789">
      <w:pPr>
        <w:keepNext w:val="0"/>
        <w:keepLines w:val="0"/>
        <w:pageBreakBefore w:val="0"/>
        <w:widowControl/>
        <w:kinsoku w:val="0"/>
        <w:wordWrap/>
        <w:overflowPunct/>
        <w:topLinePunct w:val="0"/>
        <w:autoSpaceDE w:val="0"/>
        <w:autoSpaceDN w:val="0"/>
        <w:bidi w:val="0"/>
        <w:adjustRightInd w:val="0"/>
        <w:snapToGrid w:val="0"/>
        <w:spacing w:before="91" w:line="560" w:lineRule="exact"/>
        <w:ind w:firstLine="4160" w:firstLineChars="1300"/>
        <w:jc w:val="left"/>
        <w:textAlignment w:val="baseline"/>
        <w:rPr>
          <w:rFonts w:ascii="FangSong" w:hAnsi="FangSong" w:eastAsia="FangSong" w:cs="FangSong"/>
          <w:sz w:val="28"/>
          <w:szCs w:val="28"/>
        </w:rPr>
      </w:pPr>
      <w:r>
        <w:rPr>
          <w:rFonts w:hint="eastAsia" w:ascii="仿宋_GB2312" w:hAnsi="仿宋_GB2312" w:eastAsia="仿宋_GB2312" w:cs="仿宋_GB2312"/>
          <w:snapToGrid/>
          <w:color w:val="auto"/>
          <w:kern w:val="0"/>
          <w:sz w:val="32"/>
          <w:szCs w:val="32"/>
          <w:shd w:val="clear" w:color="auto" w:fill="FFFFFF"/>
          <w:lang w:val="en-US" w:eastAsia="zh-CN" w:bidi="ar-SA"/>
        </w:rPr>
        <w:t>合同编号：</w:t>
      </w:r>
      <w:r>
        <w:rPr>
          <w:rFonts w:ascii="FangSong" w:hAnsi="FangSong" w:eastAsia="FangSong" w:cs="FangSong"/>
          <w:spacing w:val="1"/>
          <w:sz w:val="28"/>
          <w:szCs w:val="28"/>
        </w:rPr>
        <w:t xml:space="preserve"> </w:t>
      </w:r>
      <w:r>
        <w:rPr>
          <w:rFonts w:ascii="FangSong" w:hAnsi="FangSong" w:eastAsia="FangSong" w:cs="FangSong"/>
          <w:sz w:val="28"/>
          <w:szCs w:val="28"/>
          <w:u w:val="single" w:color="auto"/>
        </w:rPr>
        <w:t xml:space="preserve">     </w:t>
      </w:r>
      <w:r>
        <w:rPr>
          <w:rFonts w:hint="eastAsia" w:ascii="FangSong" w:hAnsi="FangSong" w:eastAsia="FangSong" w:cs="FangSong"/>
          <w:sz w:val="28"/>
          <w:szCs w:val="28"/>
          <w:u w:val="single" w:color="auto"/>
          <w:lang w:val="en-US" w:eastAsia="zh-CN"/>
        </w:rPr>
        <w:t xml:space="preserve">       </w:t>
      </w:r>
      <w:r>
        <w:rPr>
          <w:rFonts w:ascii="FangSong" w:hAnsi="FangSong" w:eastAsia="FangSong" w:cs="FangSong"/>
          <w:sz w:val="28"/>
          <w:szCs w:val="28"/>
          <w:u w:val="single" w:color="auto"/>
        </w:rPr>
        <w:t xml:space="preserve">          </w:t>
      </w:r>
    </w:p>
    <w:p w14:paraId="77AE59CB">
      <w:pPr>
        <w:keepNext w:val="0"/>
        <w:keepLines w:val="0"/>
        <w:pageBreakBefore w:val="0"/>
        <w:widowControl/>
        <w:kinsoku w:val="0"/>
        <w:wordWrap/>
        <w:overflowPunct/>
        <w:topLinePunct w:val="0"/>
        <w:autoSpaceDE w:val="0"/>
        <w:autoSpaceDN w:val="0"/>
        <w:bidi w:val="0"/>
        <w:adjustRightInd w:val="0"/>
        <w:snapToGrid w:val="0"/>
        <w:spacing w:before="211" w:line="560" w:lineRule="exact"/>
        <w:ind w:firstLine="4160" w:firstLineChars="13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日 期 ：</w:t>
      </w:r>
      <w:r>
        <w:rPr>
          <w:rFonts w:ascii="FangSong" w:hAnsi="FangSong" w:eastAsia="FangSong" w:cs="FangSong"/>
          <w:sz w:val="28"/>
          <w:szCs w:val="28"/>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年</w:t>
      </w:r>
      <w:r>
        <w:rPr>
          <w:rFonts w:ascii="FangSong" w:hAnsi="FangSong" w:eastAsia="FangSong" w:cs="FangSong"/>
          <w:spacing w:val="52"/>
          <w:sz w:val="32"/>
          <w:szCs w:val="32"/>
          <w:u w:val="single" w:color="auto"/>
        </w:rPr>
        <w:t xml:space="preserve">   </w:t>
      </w:r>
      <w:r>
        <w:rPr>
          <w:rFonts w:ascii="FangSong" w:hAnsi="FangSong" w:eastAsia="FangSong" w:cs="FangSong"/>
          <w:spacing w:val="-139"/>
          <w:sz w:val="32"/>
          <w:szCs w:val="32"/>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 xml:space="preserve">月 </w:t>
      </w:r>
      <w:r>
        <w:rPr>
          <w:rFonts w:ascii="FangSong" w:hAnsi="FangSong" w:eastAsia="FangSong" w:cs="FangSong"/>
          <w:spacing w:val="48"/>
          <w:sz w:val="33"/>
          <w:szCs w:val="33"/>
          <w:u w:val="single" w:color="auto"/>
        </w:rPr>
        <w:t xml:space="preserve">   </w:t>
      </w:r>
      <w:r>
        <w:rPr>
          <w:rFonts w:ascii="FangSong" w:hAnsi="FangSong" w:eastAsia="FangSong" w:cs="FangSong"/>
          <w:spacing w:val="-124"/>
          <w:sz w:val="33"/>
          <w:szCs w:val="33"/>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日</w:t>
      </w:r>
    </w:p>
    <w:p w14:paraId="53C1987F">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2A8BD8B8">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2A900E25">
      <w:pPr>
        <w:keepNext w:val="0"/>
        <w:keepLines w:val="0"/>
        <w:pageBreakBefore w:val="0"/>
        <w:widowControl/>
        <w:kinsoku w:val="0"/>
        <w:wordWrap/>
        <w:overflowPunct/>
        <w:topLinePunct w:val="0"/>
        <w:autoSpaceDE w:val="0"/>
        <w:autoSpaceDN w:val="0"/>
        <w:bidi w:val="0"/>
        <w:adjustRightInd w:val="0"/>
        <w:snapToGrid w:val="0"/>
        <w:spacing w:before="140" w:line="560" w:lineRule="exact"/>
        <w:ind w:left="2066"/>
        <w:jc w:val="left"/>
        <w:textAlignment w:val="baseline"/>
        <w:rPr>
          <w:rFonts w:ascii="宋体" w:hAnsi="宋体" w:eastAsia="宋体" w:cs="宋体"/>
          <w:sz w:val="43"/>
          <w:szCs w:val="43"/>
        </w:rPr>
      </w:pPr>
      <w:r>
        <w:rPr>
          <w:rFonts w:ascii="宋体" w:hAnsi="宋体" w:eastAsia="宋体" w:cs="宋体"/>
          <w:b/>
          <w:bCs/>
          <w:spacing w:val="-2"/>
          <w:sz w:val="43"/>
          <w:szCs w:val="43"/>
        </w:rPr>
        <w:t>粤农服批量下单委托合同</w:t>
      </w:r>
    </w:p>
    <w:p w14:paraId="58B1B2D6">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3832DB5F">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7439A841">
      <w:pPr>
        <w:keepNext w:val="0"/>
        <w:keepLines w:val="0"/>
        <w:pageBreakBefore w:val="0"/>
        <w:widowControl/>
        <w:kinsoku w:val="0"/>
        <w:wordWrap/>
        <w:overflowPunct/>
        <w:topLinePunct w:val="0"/>
        <w:autoSpaceDE w:val="0"/>
        <w:autoSpaceDN w:val="0"/>
        <w:bidi w:val="0"/>
        <w:adjustRightInd w:val="0"/>
        <w:snapToGrid w:val="0"/>
        <w:spacing w:before="104" w:line="560" w:lineRule="exact"/>
        <w:ind w:left="39"/>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委托方（甲方）：</w:t>
      </w:r>
      <w:r>
        <w:rPr>
          <w:rFonts w:ascii="FangSong" w:hAnsi="FangSong" w:eastAsia="FangSong" w:cs="FangSong"/>
          <w:sz w:val="32"/>
          <w:szCs w:val="32"/>
          <w:u w:val="single" w:color="auto"/>
        </w:rPr>
        <w:t xml:space="preserve">    </w:t>
      </w:r>
      <w:r>
        <w:rPr>
          <w:rFonts w:hint="eastAsia" w:ascii="FangSong" w:hAnsi="FangSong" w:eastAsia="FangSong" w:cs="FangSong"/>
          <w:sz w:val="32"/>
          <w:szCs w:val="32"/>
          <w:u w:val="single" w:color="auto"/>
          <w:lang w:val="en-US" w:eastAsia="zh-CN"/>
        </w:rPr>
        <w:t xml:space="preserve">     </w:t>
      </w:r>
      <w:r>
        <w:rPr>
          <w:rFonts w:ascii="FangSong" w:hAnsi="FangSong" w:eastAsia="FangSong" w:cs="FangSong"/>
          <w:sz w:val="32"/>
          <w:szCs w:val="32"/>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 xml:space="preserve">县(市、区) </w:t>
      </w:r>
      <w:r>
        <w:rPr>
          <w:rFonts w:ascii="FangSong" w:hAnsi="FangSong" w:eastAsia="FangSong" w:cs="FangSong"/>
          <w:spacing w:val="1"/>
          <w:sz w:val="32"/>
          <w:szCs w:val="32"/>
          <w:u w:val="single" w:color="auto"/>
        </w:rPr>
        <w:t xml:space="preserve">       </w:t>
      </w:r>
      <w:r>
        <w:rPr>
          <w:rFonts w:ascii="FangSong" w:hAnsi="FangSong" w:eastAsia="FangSong" w:cs="FangSong"/>
          <w:spacing w:val="-147"/>
          <w:sz w:val="32"/>
          <w:szCs w:val="32"/>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乡(镇、街道)</w:t>
      </w:r>
    </w:p>
    <w:p w14:paraId="3F4B358B">
      <w:pPr>
        <w:keepNext w:val="0"/>
        <w:keepLines w:val="0"/>
        <w:pageBreakBefore w:val="0"/>
        <w:widowControl/>
        <w:tabs>
          <w:tab w:val="left" w:pos="2418"/>
        </w:tabs>
        <w:kinsoku w:val="0"/>
        <w:wordWrap/>
        <w:overflowPunct/>
        <w:topLinePunct w:val="0"/>
        <w:autoSpaceDE w:val="0"/>
        <w:autoSpaceDN w:val="0"/>
        <w:bidi w:val="0"/>
        <w:adjustRightInd w:val="0"/>
        <w:snapToGrid w:val="0"/>
        <w:spacing w:before="213" w:line="560" w:lineRule="exact"/>
        <w:ind w:left="1289" w:firstLine="1280" w:firstLineChars="4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ascii="FangSong" w:hAnsi="FangSong" w:eastAsia="FangSong" w:cs="FangSong"/>
          <w:sz w:val="32"/>
          <w:szCs w:val="32"/>
          <w:u w:val="single" w:color="auto"/>
        </w:rPr>
        <w:tab/>
      </w:r>
      <w:r>
        <w:rPr>
          <w:rFonts w:hint="eastAsia" w:ascii="FangSong" w:hAnsi="FangSong" w:eastAsia="FangSong" w:cs="FangSong"/>
          <w:sz w:val="32"/>
          <w:szCs w:val="32"/>
          <w:u w:val="single" w:color="auto"/>
          <w:lang w:val="en-US" w:eastAsia="zh-CN"/>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村 ( 社 区 )</w:t>
      </w:r>
      <w:r>
        <w:rPr>
          <w:rFonts w:ascii="FangSong" w:hAnsi="FangSong" w:eastAsia="FangSong" w:cs="FangSong"/>
          <w:spacing w:val="-101"/>
          <w:sz w:val="32"/>
          <w:szCs w:val="32"/>
        </w:rPr>
        <w:t xml:space="preserve"> </w:t>
      </w:r>
      <w:r>
        <w:rPr>
          <w:rFonts w:ascii="FangSong" w:hAnsi="FangSong" w:eastAsia="FangSong" w:cs="FangSong"/>
          <w:spacing w:val="3"/>
          <w:sz w:val="32"/>
          <w:szCs w:val="32"/>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村民小组(居民小组)</w:t>
      </w:r>
    </w:p>
    <w:p w14:paraId="2A63F0B1">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0540D9BA">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FangSong" w:hAnsi="FangSong" w:eastAsia="FangSong" w:cs="FangSong"/>
          <w:sz w:val="32"/>
          <w:szCs w:val="32"/>
          <w:u w:val="single" w:color="auto"/>
          <w:lang w:val="en-US" w:eastAsia="zh-CN"/>
        </w:rPr>
      </w:pPr>
      <w:r>
        <w:rPr>
          <w:rFonts w:hint="eastAsia" w:eastAsia="宋体"/>
          <w:sz w:val="21"/>
          <w:lang w:val="en-US" w:eastAsia="zh-CN"/>
        </w:rPr>
        <w:t xml:space="preserve">                                       </w:t>
      </w:r>
      <w:r>
        <w:rPr>
          <w:rFonts w:ascii="FangSong" w:hAnsi="FangSong" w:eastAsia="FangSong" w:cs="FangSong"/>
          <w:sz w:val="32"/>
          <w:szCs w:val="32"/>
          <w:u w:val="single" w:color="auto"/>
        </w:rPr>
        <w:tab/>
      </w:r>
      <w:r>
        <w:rPr>
          <w:rFonts w:hint="eastAsia" w:ascii="FangSong" w:hAnsi="FangSong" w:eastAsia="FangSong" w:cs="FangSong"/>
          <w:sz w:val="32"/>
          <w:szCs w:val="32"/>
          <w:u w:val="single" w:color="auto"/>
          <w:lang w:val="en-US" w:eastAsia="zh-CN"/>
        </w:rPr>
        <w:t xml:space="preserve">                                              </w:t>
      </w:r>
    </w:p>
    <w:p w14:paraId="6DDB54AD">
      <w:pPr>
        <w:keepNext w:val="0"/>
        <w:keepLines w:val="0"/>
        <w:pageBreakBefore w:val="0"/>
        <w:widowControl/>
        <w:kinsoku w:val="0"/>
        <w:wordWrap/>
        <w:overflowPunct/>
        <w:topLinePunct w:val="0"/>
        <w:autoSpaceDE w:val="0"/>
        <w:autoSpaceDN w:val="0"/>
        <w:bidi w:val="0"/>
        <w:adjustRightInd w:val="0"/>
        <w:snapToGrid w:val="0"/>
        <w:spacing w:line="560" w:lineRule="exact"/>
        <w:ind w:firstLine="2560" w:firstLineChars="8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FangSong" w:hAnsi="FangSong" w:eastAsia="FangSong" w:cs="FangSong"/>
          <w:sz w:val="32"/>
          <w:szCs w:val="32"/>
          <w:u w:val="single" w:color="auto"/>
          <w:lang w:val="en-US" w:eastAsia="zh-CN"/>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小农户</w:t>
      </w:r>
    </w:p>
    <w:p w14:paraId="28A4B5F3">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FangSong" w:hAnsi="FangSong" w:eastAsia="FangSong" w:cs="FangSong"/>
          <w:sz w:val="32"/>
          <w:szCs w:val="32"/>
          <w:u w:val="single" w:color="auto"/>
          <w:lang w:val="en-US" w:eastAsia="zh-CN"/>
        </w:rPr>
      </w:pPr>
    </w:p>
    <w:p w14:paraId="5BC73AFD">
      <w:pPr>
        <w:keepNext w:val="0"/>
        <w:keepLines w:val="0"/>
        <w:pageBreakBefore w:val="0"/>
        <w:widowControl/>
        <w:kinsoku w:val="0"/>
        <w:wordWrap/>
        <w:overflowPunct/>
        <w:topLinePunct w:val="0"/>
        <w:autoSpaceDE w:val="0"/>
        <w:autoSpaceDN w:val="0"/>
        <w:bidi w:val="0"/>
        <w:adjustRightInd w:val="0"/>
        <w:snapToGrid w:val="0"/>
        <w:spacing w:before="92" w:line="560" w:lineRule="exact"/>
        <w:ind w:left="39"/>
        <w:jc w:val="left"/>
        <w:textAlignment w:val="baseline"/>
        <w:rPr>
          <w:rFonts w:ascii="FangSong" w:hAnsi="FangSong" w:eastAsia="FangSong" w:cs="FangSong"/>
          <w:sz w:val="28"/>
          <w:szCs w:val="28"/>
        </w:rPr>
      </w:pPr>
      <w:r>
        <w:rPr>
          <w:rFonts w:hint="eastAsia" w:ascii="仿宋_GB2312" w:hAnsi="仿宋_GB2312" w:eastAsia="仿宋_GB2312" w:cs="仿宋_GB2312"/>
          <w:snapToGrid/>
          <w:color w:val="auto"/>
          <w:kern w:val="0"/>
          <w:sz w:val="32"/>
          <w:szCs w:val="32"/>
          <w:shd w:val="clear" w:color="auto" w:fill="FFFFFF"/>
          <w:lang w:val="en-US" w:eastAsia="zh-CN" w:bidi="ar-SA"/>
        </w:rPr>
        <w:t>受托方（乙方）：</w:t>
      </w:r>
      <w:r>
        <w:rPr>
          <w:rFonts w:ascii="FangSong" w:hAnsi="FangSong" w:eastAsia="FangSong" w:cs="FangSong"/>
          <w:spacing w:val="-21"/>
          <w:sz w:val="28"/>
          <w:szCs w:val="28"/>
        </w:rPr>
        <w:t xml:space="preserve"> </w:t>
      </w:r>
      <w:r>
        <w:rPr>
          <w:rFonts w:ascii="FangSong" w:hAnsi="FangSong" w:eastAsia="FangSong" w:cs="FangSong"/>
          <w:sz w:val="28"/>
          <w:szCs w:val="28"/>
          <w:u w:val="single" w:color="auto"/>
        </w:rPr>
        <w:t xml:space="preserve">                 </w:t>
      </w:r>
      <w:r>
        <w:rPr>
          <w:rFonts w:hint="eastAsia" w:ascii="FangSong" w:hAnsi="FangSong" w:eastAsia="FangSong" w:cs="FangSong"/>
          <w:sz w:val="28"/>
          <w:szCs w:val="28"/>
          <w:u w:val="single" w:color="auto"/>
          <w:lang w:val="en-US" w:eastAsia="zh-CN"/>
        </w:rPr>
        <w:t xml:space="preserve">              </w:t>
      </w:r>
      <w:r>
        <w:rPr>
          <w:rFonts w:ascii="FangSong" w:hAnsi="FangSong" w:eastAsia="FangSong" w:cs="FangSong"/>
          <w:sz w:val="28"/>
          <w:szCs w:val="28"/>
          <w:u w:val="single" w:color="auto"/>
        </w:rPr>
        <w:t xml:space="preserve">                  </w:t>
      </w:r>
    </w:p>
    <w:p w14:paraId="65499BA4">
      <w:pPr>
        <w:keepNext w:val="0"/>
        <w:keepLines w:val="0"/>
        <w:pageBreakBefore w:val="0"/>
        <w:widowControl/>
        <w:kinsoku w:val="0"/>
        <w:wordWrap/>
        <w:overflowPunct/>
        <w:topLinePunct w:val="0"/>
        <w:autoSpaceDE w:val="0"/>
        <w:autoSpaceDN w:val="0"/>
        <w:bidi w:val="0"/>
        <w:adjustRightInd w:val="0"/>
        <w:snapToGrid w:val="0"/>
        <w:spacing w:before="256" w:line="560" w:lineRule="exact"/>
        <w:ind w:left="39"/>
        <w:jc w:val="left"/>
        <w:textAlignment w:val="baseline"/>
        <w:rPr>
          <w:rFonts w:ascii="FangSong" w:hAnsi="FangSong" w:eastAsia="FangSong" w:cs="FangSong"/>
          <w:sz w:val="28"/>
          <w:szCs w:val="28"/>
        </w:rPr>
      </w:pPr>
      <w:r>
        <w:rPr>
          <w:rFonts w:hint="eastAsia" w:ascii="仿宋_GB2312" w:hAnsi="仿宋_GB2312" w:eastAsia="仿宋_GB2312" w:cs="仿宋_GB2312"/>
          <w:snapToGrid/>
          <w:color w:val="auto"/>
          <w:kern w:val="0"/>
          <w:sz w:val="32"/>
          <w:szCs w:val="32"/>
          <w:shd w:val="clear" w:color="auto" w:fill="FFFFFF"/>
          <w:lang w:val="en-US" w:eastAsia="zh-CN" w:bidi="ar-SA"/>
        </w:rPr>
        <w:t>住          址：</w:t>
      </w:r>
      <w:r>
        <w:rPr>
          <w:rFonts w:ascii="FangSong" w:hAnsi="FangSong" w:eastAsia="FangSong" w:cs="FangSong"/>
          <w:spacing w:val="29"/>
          <w:sz w:val="28"/>
          <w:szCs w:val="28"/>
        </w:rPr>
        <w:t xml:space="preserve"> </w:t>
      </w:r>
      <w:r>
        <w:rPr>
          <w:rFonts w:ascii="FangSong" w:hAnsi="FangSong" w:eastAsia="FangSong" w:cs="FangSong"/>
          <w:sz w:val="28"/>
          <w:szCs w:val="28"/>
          <w:u w:val="single" w:color="auto"/>
        </w:rPr>
        <w:t xml:space="preserve">            </w:t>
      </w:r>
      <w:r>
        <w:rPr>
          <w:rFonts w:hint="eastAsia" w:ascii="FangSong" w:hAnsi="FangSong" w:eastAsia="FangSong" w:cs="FangSong"/>
          <w:sz w:val="28"/>
          <w:szCs w:val="28"/>
          <w:u w:val="single" w:color="auto"/>
          <w:lang w:val="en-US" w:eastAsia="zh-CN"/>
        </w:rPr>
        <w:t xml:space="preserve">    </w:t>
      </w:r>
      <w:r>
        <w:rPr>
          <w:rFonts w:ascii="FangSong" w:hAnsi="FangSong" w:eastAsia="FangSong" w:cs="FangSong"/>
          <w:sz w:val="28"/>
          <w:szCs w:val="28"/>
          <w:u w:val="single" w:color="auto"/>
        </w:rPr>
        <w:t xml:space="preserve">      </w:t>
      </w:r>
      <w:r>
        <w:rPr>
          <w:rFonts w:hint="eastAsia" w:ascii="FangSong" w:hAnsi="FangSong" w:eastAsia="FangSong" w:cs="FangSong"/>
          <w:sz w:val="28"/>
          <w:szCs w:val="28"/>
          <w:u w:val="single" w:color="auto"/>
          <w:lang w:val="en-US" w:eastAsia="zh-CN"/>
        </w:rPr>
        <w:t xml:space="preserve">             </w:t>
      </w:r>
      <w:r>
        <w:rPr>
          <w:rFonts w:ascii="FangSong" w:hAnsi="FangSong" w:eastAsia="FangSong" w:cs="FangSong"/>
          <w:sz w:val="28"/>
          <w:szCs w:val="28"/>
          <w:u w:val="single" w:color="auto"/>
        </w:rPr>
        <w:t xml:space="preserve">               </w:t>
      </w:r>
    </w:p>
    <w:p w14:paraId="75198043">
      <w:pPr>
        <w:keepNext w:val="0"/>
        <w:keepLines w:val="0"/>
        <w:pageBreakBefore w:val="0"/>
        <w:widowControl/>
        <w:kinsoku w:val="0"/>
        <w:wordWrap/>
        <w:overflowPunct/>
        <w:topLinePunct w:val="0"/>
        <w:autoSpaceDE w:val="0"/>
        <w:autoSpaceDN w:val="0"/>
        <w:bidi w:val="0"/>
        <w:adjustRightInd w:val="0"/>
        <w:snapToGrid w:val="0"/>
        <w:spacing w:before="264" w:line="560" w:lineRule="exact"/>
        <w:ind w:left="39"/>
        <w:jc w:val="left"/>
        <w:textAlignment w:val="baseline"/>
        <w:rPr>
          <w:rFonts w:ascii="FangSong" w:hAnsi="FangSong" w:eastAsia="FangSong" w:cs="FangSong"/>
          <w:sz w:val="28"/>
          <w:szCs w:val="28"/>
        </w:rPr>
      </w:pPr>
      <w:r>
        <w:rPr>
          <w:rFonts w:hint="eastAsia" w:ascii="仿宋_GB2312" w:hAnsi="仿宋_GB2312" w:eastAsia="仿宋_GB2312" w:cs="仿宋_GB2312"/>
          <w:snapToGrid/>
          <w:color w:val="auto"/>
          <w:kern w:val="0"/>
          <w:sz w:val="32"/>
          <w:szCs w:val="32"/>
          <w:shd w:val="clear" w:color="auto" w:fill="FFFFFF"/>
          <w:lang w:val="en-US" w:eastAsia="zh-CN" w:bidi="ar-SA"/>
        </w:rPr>
        <w:t>联  系  方  式：</w:t>
      </w:r>
      <w:r>
        <w:rPr>
          <w:rFonts w:ascii="FangSong" w:hAnsi="FangSong" w:eastAsia="FangSong" w:cs="FangSong"/>
          <w:spacing w:val="29"/>
          <w:sz w:val="28"/>
          <w:szCs w:val="28"/>
        </w:rPr>
        <w:t xml:space="preserve"> </w:t>
      </w:r>
      <w:r>
        <w:rPr>
          <w:rFonts w:ascii="FangSong" w:hAnsi="FangSong" w:eastAsia="FangSong" w:cs="FangSong"/>
          <w:sz w:val="28"/>
          <w:szCs w:val="28"/>
          <w:u w:val="single" w:color="auto"/>
        </w:rPr>
        <w:t xml:space="preserve">               </w:t>
      </w:r>
      <w:r>
        <w:rPr>
          <w:rFonts w:hint="eastAsia" w:ascii="FangSong" w:hAnsi="FangSong" w:eastAsia="FangSong" w:cs="FangSong"/>
          <w:sz w:val="28"/>
          <w:szCs w:val="28"/>
          <w:u w:val="single" w:color="auto"/>
          <w:lang w:val="en-US" w:eastAsia="zh-CN"/>
        </w:rPr>
        <w:t xml:space="preserve">                 </w:t>
      </w:r>
      <w:r>
        <w:rPr>
          <w:rFonts w:ascii="FangSong" w:hAnsi="FangSong" w:eastAsia="FangSong" w:cs="FangSong"/>
          <w:sz w:val="28"/>
          <w:szCs w:val="28"/>
          <w:u w:val="single" w:color="auto"/>
        </w:rPr>
        <w:t xml:space="preserve">                  </w:t>
      </w:r>
    </w:p>
    <w:p w14:paraId="05D11AE0">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Arial"/>
          <w:sz w:val="21"/>
        </w:rPr>
      </w:pPr>
    </w:p>
    <w:p w14:paraId="357E68C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38" w:firstLineChars="200"/>
        <w:jc w:val="left"/>
        <w:textAlignment w:val="baseline"/>
        <w:rPr>
          <w:rFonts w:ascii="黑体" w:hAnsi="黑体" w:eastAsia="黑体" w:cs="黑体"/>
          <w:sz w:val="30"/>
          <w:szCs w:val="30"/>
        </w:rPr>
      </w:pPr>
      <w:bookmarkStart w:id="0" w:name="_GoBack"/>
      <w:bookmarkEnd w:id="0"/>
      <w:r>
        <w:rPr>
          <w:rFonts w:hint="eastAsia" w:ascii="黑体" w:hAnsi="黑体" w:eastAsia="黑体" w:cs="黑体"/>
          <w:b/>
          <w:bCs/>
          <w:spacing w:val="9"/>
          <w:sz w:val="30"/>
          <w:szCs w:val="30"/>
          <w:lang w:eastAsia="zh-CN"/>
        </w:rPr>
        <w:t>一</w:t>
      </w:r>
      <w:r>
        <w:rPr>
          <w:rFonts w:ascii="黑体" w:hAnsi="黑体" w:eastAsia="黑体" w:cs="黑体"/>
          <w:b/>
          <w:bCs/>
          <w:spacing w:val="9"/>
          <w:sz w:val="30"/>
          <w:szCs w:val="30"/>
        </w:rPr>
        <w:t>、</w:t>
      </w:r>
      <w:r>
        <w:rPr>
          <w:rFonts w:hint="eastAsia" w:ascii="黑体" w:hAnsi="黑体" w:eastAsia="黑体" w:cs="黑体"/>
          <w:b/>
          <w:bCs/>
          <w:spacing w:val="9"/>
          <w:sz w:val="30"/>
          <w:szCs w:val="30"/>
          <w:lang w:eastAsia="zh-CN"/>
        </w:rPr>
        <w:t>委托事项</w:t>
      </w:r>
    </w:p>
    <w:p w14:paraId="6614046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经协商同意，现委托</w:t>
      </w:r>
      <w:r>
        <w:rPr>
          <w:rFonts w:ascii="FangSong" w:hAnsi="FangSong" w:eastAsia="FangSong" w:cs="FangSong"/>
          <w:spacing w:val="30"/>
          <w:sz w:val="28"/>
          <w:szCs w:val="28"/>
        </w:rPr>
        <w:t xml:space="preserve"> </w:t>
      </w:r>
      <w:r>
        <w:rPr>
          <w:rFonts w:ascii="FangSong" w:hAnsi="FangSong" w:eastAsia="FangSong" w:cs="FangSong"/>
          <w:spacing w:val="8"/>
          <w:sz w:val="28"/>
          <w:szCs w:val="28"/>
          <w:u w:val="single" w:color="auto"/>
        </w:rPr>
        <w:t xml:space="preserve">  </w:t>
      </w:r>
      <w:r>
        <w:rPr>
          <w:rFonts w:hint="eastAsia" w:ascii="FangSong" w:hAnsi="FangSong" w:eastAsia="FangSong" w:cs="FangSong"/>
          <w:spacing w:val="8"/>
          <w:sz w:val="28"/>
          <w:szCs w:val="28"/>
          <w:u w:val="single" w:color="auto"/>
          <w:lang w:val="en-US" w:eastAsia="zh-CN"/>
        </w:rPr>
        <w:t xml:space="preserve">     </w:t>
      </w:r>
      <w:r>
        <w:rPr>
          <w:rFonts w:ascii="FangSong" w:hAnsi="FangSong" w:eastAsia="FangSong" w:cs="FangSong"/>
          <w:spacing w:val="8"/>
          <w:sz w:val="28"/>
          <w:szCs w:val="28"/>
          <w:u w:val="single" w:color="auto"/>
        </w:rPr>
        <w:t xml:space="preserve">  </w:t>
      </w:r>
      <w:r>
        <w:rPr>
          <w:rFonts w:hint="eastAsia" w:ascii="FangSong" w:hAnsi="FangSong" w:eastAsia="FangSong" w:cs="FangSong"/>
          <w:spacing w:val="8"/>
          <w:sz w:val="28"/>
          <w:szCs w:val="28"/>
          <w:u w:val="single" w:color="auto"/>
          <w:lang w:val="en-US" w:eastAsia="zh-CN"/>
        </w:rPr>
        <w:t xml:space="preserve"> </w:t>
      </w:r>
      <w:r>
        <w:rPr>
          <w:rFonts w:ascii="FangSong" w:hAnsi="FangSong" w:eastAsia="FangSong" w:cs="FangSong"/>
          <w:spacing w:val="8"/>
          <w:sz w:val="28"/>
          <w:szCs w:val="28"/>
          <w:u w:val="single" w:color="auto"/>
        </w:rPr>
        <w:t xml:space="preserve">        </w:t>
      </w:r>
      <w:r>
        <w:rPr>
          <w:rFonts w:ascii="FangSong" w:hAnsi="FangSong" w:eastAsia="FangSong" w:cs="FangSong"/>
          <w:spacing w:val="-110"/>
          <w:sz w:val="28"/>
          <w:szCs w:val="28"/>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代表我们在粤农服小程序上与</w:t>
      </w:r>
      <w:r>
        <w:rPr>
          <w:rFonts w:ascii="FangSong" w:hAnsi="FangSong" w:eastAsia="FangSong" w:cs="FangSong"/>
          <w:spacing w:val="1"/>
          <w:sz w:val="28"/>
          <w:szCs w:val="28"/>
          <w:u w:val="single" w:color="auto"/>
        </w:rPr>
        <w:t xml:space="preserve">                               </w:t>
      </w:r>
      <w:r>
        <w:rPr>
          <w:rFonts w:hint="eastAsia" w:ascii="FangSong" w:hAnsi="FangSong" w:eastAsia="FangSong" w:cs="FangSong"/>
          <w:spacing w:val="1"/>
          <w:sz w:val="28"/>
          <w:szCs w:val="28"/>
          <w:u w:val="single" w:color="auto"/>
          <w:lang w:val="en-US" w:eastAsia="zh-CN"/>
        </w:rPr>
        <w:t xml:space="preserve">             </w:t>
      </w:r>
      <w:r>
        <w:rPr>
          <w:rFonts w:ascii="FangSong" w:hAnsi="FangSong" w:eastAsia="FangSong" w:cs="FangSong"/>
          <w:spacing w:val="1"/>
          <w:sz w:val="28"/>
          <w:szCs w:val="28"/>
          <w:u w:val="single" w:color="auto"/>
        </w:rPr>
        <w:t xml:space="preserve">         </w:t>
      </w:r>
      <w:r>
        <w:rPr>
          <w:rFonts w:ascii="FangSong" w:hAnsi="FangSong" w:eastAsia="FangSong" w:cs="FangSong"/>
          <w:spacing w:val="-92"/>
          <w:sz w:val="28"/>
          <w:szCs w:val="28"/>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 服务主体 )签订</w:t>
      </w:r>
      <w:r>
        <w:rPr>
          <w:rFonts w:ascii="FangSong" w:hAnsi="FangSong" w:eastAsia="FangSong" w:cs="FangSong"/>
          <w:spacing w:val="105"/>
          <w:sz w:val="28"/>
          <w:szCs w:val="28"/>
        </w:rPr>
        <w:t xml:space="preserve"> </w:t>
      </w:r>
      <w:r>
        <w:rPr>
          <w:rFonts w:ascii="FangSong" w:hAnsi="FangSong" w:eastAsia="FangSong" w:cs="FangSong"/>
          <w:spacing w:val="2"/>
          <w:sz w:val="28"/>
          <w:szCs w:val="28"/>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(托管作物、环节)的农业生产托管服务合同，同时代为对服务结果进行验收和支付费用。</w:t>
      </w:r>
    </w:p>
    <w:p w14:paraId="1FD0402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委托内容：</w:t>
      </w:r>
    </w:p>
    <w:p w14:paraId="0DDD48CD">
      <w:pPr>
        <w:keepNext w:val="0"/>
        <w:keepLines w:val="0"/>
        <w:pageBreakBefore w:val="0"/>
        <w:widowControl/>
        <w:kinsoku w:val="0"/>
        <w:wordWrap/>
        <w:overflowPunct/>
        <w:topLinePunct w:val="0"/>
        <w:autoSpaceDE w:val="0"/>
        <w:autoSpaceDN w:val="0"/>
        <w:bidi w:val="0"/>
        <w:adjustRightInd w:val="0"/>
        <w:snapToGrid w:val="0"/>
        <w:spacing w:line="560" w:lineRule="exact"/>
        <w:ind w:left="491" w:leftChars="234" w:firstLine="368" w:firstLineChars="1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ascii="FangSong" w:hAnsi="FangSong" w:eastAsia="FangSong" w:cs="FangSong"/>
          <w:spacing w:val="19"/>
          <w:sz w:val="33"/>
          <w:szCs w:val="33"/>
          <w:u w:val="single" w:color="auto"/>
        </w:rPr>
        <w:t xml:space="preserve">   </w:t>
      </w:r>
      <w:r>
        <w:rPr>
          <w:rFonts w:hint="eastAsia" w:ascii="FangSong" w:hAnsi="FangSong" w:eastAsia="FangSong" w:cs="FangSong"/>
          <w:spacing w:val="19"/>
          <w:sz w:val="33"/>
          <w:szCs w:val="33"/>
          <w:u w:val="single" w:color="auto"/>
          <w:lang w:val="en-US" w:eastAsia="zh-CN"/>
        </w:rPr>
        <w:t xml:space="preserve">    </w:t>
      </w:r>
      <w:r>
        <w:rPr>
          <w:rFonts w:ascii="FangSong" w:hAnsi="FangSong" w:eastAsia="FangSong" w:cs="FangSong"/>
          <w:spacing w:val="19"/>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环节</w:t>
      </w:r>
      <w:r>
        <w:rPr>
          <w:rFonts w:ascii="FangSong" w:hAnsi="FangSong" w:eastAsia="FangSong" w:cs="FangSong"/>
          <w:spacing w:val="19"/>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亩</w:t>
      </w:r>
      <w:r>
        <w:rPr>
          <w:rFonts w:ascii="FangSong" w:hAnsi="FangSong" w:eastAsia="FangSong" w:cs="FangSong"/>
          <w:spacing w:val="8"/>
          <w:sz w:val="33"/>
          <w:szCs w:val="33"/>
        </w:rPr>
        <w:t>；</w:t>
      </w:r>
      <w:r>
        <w:rPr>
          <w:rFonts w:hint="eastAsia" w:ascii="FangSong" w:hAnsi="FangSong" w:eastAsia="FangSong" w:cs="FangSong"/>
          <w:spacing w:val="8"/>
          <w:sz w:val="33"/>
          <w:szCs w:val="33"/>
          <w:lang w:val="en-US" w:eastAsia="zh-CN"/>
        </w:rPr>
        <w:t xml:space="preserve">   </w:t>
      </w:r>
      <w:r>
        <w:rPr>
          <w:rFonts w:ascii="FangSong" w:hAnsi="FangSong" w:eastAsia="FangSong" w:cs="FangSong"/>
          <w:spacing w:val="19"/>
          <w:sz w:val="33"/>
          <w:szCs w:val="33"/>
          <w:u w:val="single" w:color="auto"/>
        </w:rPr>
        <w:t xml:space="preserve">   </w:t>
      </w:r>
      <w:r>
        <w:rPr>
          <w:rFonts w:hint="eastAsia" w:ascii="FangSong" w:hAnsi="FangSong" w:eastAsia="FangSong" w:cs="FangSong"/>
          <w:spacing w:val="19"/>
          <w:sz w:val="33"/>
          <w:szCs w:val="33"/>
          <w:u w:val="single" w:color="auto"/>
          <w:lang w:val="en-US" w:eastAsia="zh-CN"/>
        </w:rPr>
        <w:t xml:space="preserve">    </w:t>
      </w:r>
      <w:r>
        <w:rPr>
          <w:rFonts w:ascii="FangSong" w:hAnsi="FangSong" w:eastAsia="FangSong" w:cs="FangSong"/>
          <w:spacing w:val="19"/>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环节</w:t>
      </w:r>
      <w:r>
        <w:rPr>
          <w:rFonts w:ascii="FangSong" w:hAnsi="FangSong" w:eastAsia="FangSong" w:cs="FangSong"/>
          <w:spacing w:val="16"/>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亩；</w:t>
      </w:r>
    </w:p>
    <w:p w14:paraId="58A9EF9A">
      <w:pPr>
        <w:keepNext w:val="0"/>
        <w:keepLines w:val="0"/>
        <w:pageBreakBefore w:val="0"/>
        <w:widowControl/>
        <w:kinsoku w:val="0"/>
        <w:wordWrap/>
        <w:overflowPunct/>
        <w:topLinePunct w:val="0"/>
        <w:autoSpaceDE w:val="0"/>
        <w:autoSpaceDN w:val="0"/>
        <w:bidi w:val="0"/>
        <w:adjustRightInd w:val="0"/>
        <w:snapToGrid w:val="0"/>
        <w:spacing w:line="560" w:lineRule="exact"/>
        <w:ind w:left="491" w:leftChars="234" w:firstLine="368" w:firstLineChars="1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ascii="FangSong" w:hAnsi="FangSong" w:eastAsia="FangSong" w:cs="FangSong"/>
          <w:spacing w:val="19"/>
          <w:sz w:val="33"/>
          <w:szCs w:val="33"/>
          <w:u w:val="single" w:color="auto"/>
        </w:rPr>
        <w:t xml:space="preserve">        </w:t>
      </w:r>
      <w:r>
        <w:rPr>
          <w:rFonts w:hint="eastAsia" w:ascii="FangSong" w:hAnsi="FangSong" w:eastAsia="FangSong" w:cs="FangSong"/>
          <w:spacing w:val="19"/>
          <w:sz w:val="33"/>
          <w:szCs w:val="33"/>
          <w:u w:val="single" w:color="auto"/>
          <w:lang w:val="en-US" w:eastAsia="zh-CN"/>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环节</w:t>
      </w:r>
      <w:r>
        <w:rPr>
          <w:rFonts w:ascii="FangSong" w:hAnsi="FangSong" w:eastAsia="FangSong" w:cs="FangSong"/>
          <w:spacing w:val="19"/>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亩</w:t>
      </w:r>
      <w:r>
        <w:rPr>
          <w:rFonts w:ascii="FangSong" w:hAnsi="FangSong" w:eastAsia="FangSong" w:cs="FangSong"/>
          <w:spacing w:val="8"/>
          <w:sz w:val="33"/>
          <w:szCs w:val="33"/>
        </w:rPr>
        <w:t>；</w:t>
      </w:r>
      <w:r>
        <w:rPr>
          <w:rFonts w:hint="eastAsia" w:ascii="FangSong" w:hAnsi="FangSong" w:eastAsia="FangSong" w:cs="FangSong"/>
          <w:spacing w:val="8"/>
          <w:sz w:val="33"/>
          <w:szCs w:val="33"/>
          <w:lang w:val="en-US" w:eastAsia="zh-CN"/>
        </w:rPr>
        <w:t xml:space="preserve">   </w:t>
      </w:r>
      <w:r>
        <w:rPr>
          <w:rFonts w:ascii="FangSong" w:hAnsi="FangSong" w:eastAsia="FangSong" w:cs="FangSong"/>
          <w:spacing w:val="19"/>
          <w:sz w:val="33"/>
          <w:szCs w:val="33"/>
          <w:u w:val="single" w:color="auto"/>
        </w:rPr>
        <w:t xml:space="preserve">   </w:t>
      </w:r>
      <w:r>
        <w:rPr>
          <w:rFonts w:hint="eastAsia" w:ascii="FangSong" w:hAnsi="FangSong" w:eastAsia="FangSong" w:cs="FangSong"/>
          <w:spacing w:val="19"/>
          <w:sz w:val="33"/>
          <w:szCs w:val="33"/>
          <w:u w:val="single" w:color="auto"/>
          <w:lang w:val="en-US" w:eastAsia="zh-CN"/>
        </w:rPr>
        <w:t xml:space="preserve">     </w:t>
      </w:r>
      <w:r>
        <w:rPr>
          <w:rFonts w:ascii="FangSong" w:hAnsi="FangSong" w:eastAsia="FangSong" w:cs="FangSong"/>
          <w:spacing w:val="19"/>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环节</w:t>
      </w:r>
      <w:r>
        <w:rPr>
          <w:rFonts w:ascii="FangSong" w:hAnsi="FangSong" w:eastAsia="FangSong" w:cs="FangSong"/>
          <w:spacing w:val="16"/>
          <w:sz w:val="33"/>
          <w:szCs w:val="33"/>
          <w:u w:val="single" w:color="auto"/>
        </w:rPr>
        <w:t xml:space="preserve">       </w:t>
      </w:r>
      <w:r>
        <w:rPr>
          <w:rFonts w:hint="eastAsia" w:ascii="仿宋_GB2312" w:hAnsi="仿宋_GB2312" w:eastAsia="仿宋_GB2312" w:cs="仿宋_GB2312"/>
          <w:snapToGrid/>
          <w:color w:val="auto"/>
          <w:kern w:val="0"/>
          <w:sz w:val="32"/>
          <w:szCs w:val="32"/>
          <w:shd w:val="clear" w:color="auto" w:fill="FFFFFF"/>
          <w:lang w:val="en-US" w:eastAsia="zh-CN" w:bidi="ar-SA"/>
        </w:rPr>
        <w:t>亩。</w:t>
      </w:r>
    </w:p>
    <w:p w14:paraId="2A5930B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38" w:firstLineChars="200"/>
        <w:jc w:val="left"/>
        <w:textAlignment w:val="baseline"/>
        <w:rPr>
          <w:rFonts w:ascii="黑体" w:hAnsi="黑体" w:eastAsia="黑体" w:cs="黑体"/>
          <w:sz w:val="30"/>
          <w:szCs w:val="30"/>
        </w:rPr>
      </w:pPr>
      <w:r>
        <w:rPr>
          <w:rFonts w:ascii="黑体" w:hAnsi="黑体" w:eastAsia="黑体" w:cs="黑体"/>
          <w:b/>
          <w:bCs/>
          <w:spacing w:val="9"/>
          <w:sz w:val="30"/>
          <w:szCs w:val="30"/>
        </w:rPr>
        <w:t>二、甲乙双方的权利和义务</w:t>
      </w:r>
    </w:p>
    <w:p w14:paraId="34C1527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firstLine="696" w:firstLineChars="200"/>
        <w:jc w:val="left"/>
        <w:textAlignment w:val="baseline"/>
        <w:rPr>
          <w:sz w:val="30"/>
          <w:szCs w:val="30"/>
        </w:rPr>
      </w:pPr>
      <w:r>
        <w:rPr>
          <w:spacing w:val="24"/>
          <w:sz w:val="30"/>
          <w:szCs w:val="30"/>
        </w:rPr>
        <w:t>(一)甲方的权利和义务</w:t>
      </w:r>
    </w:p>
    <w:p w14:paraId="0AD1C4E3">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1.托管服务期间始终享有对托管地块的承包经营权，托管地块产出品归甲方所有。</w:t>
      </w:r>
    </w:p>
    <w:p w14:paraId="051F73A2">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2.接受乙方联系服务主体、代为签订农业生产托管服务合同和提供生产托管服务，服务结束后应在5个工作日内向乙方支付托管服务费用。</w:t>
      </w:r>
    </w:p>
    <w:p w14:paraId="32DADEDC">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3.有权阻止乙方实施破坏农用地和其他农业资源的行为。若因乙方故意或过失破坏托管地块种植条件、给土地造成严重损害或者严重破坏土地生态环境的，有权要求乙方赔偿由此造成的损失。</w:t>
      </w:r>
    </w:p>
    <w:p w14:paraId="163A330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4.为乙方开展服务提供必要条件。(甲乙双方可根据实际情况约定甲方应提供必要条件的具体内容和时间。)</w:t>
      </w:r>
    </w:p>
    <w:p w14:paraId="139F5862">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5.法律、法规、规章和政策所规定的其他权利和义务。</w:t>
      </w:r>
    </w:p>
    <w:p w14:paraId="1552EF7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firstLine="694" w:firstLineChars="200"/>
        <w:jc w:val="left"/>
        <w:textAlignment w:val="baseline"/>
        <w:outlineLvl w:val="2"/>
        <w:rPr>
          <w:sz w:val="30"/>
          <w:szCs w:val="30"/>
        </w:rPr>
      </w:pPr>
      <w:r>
        <w:rPr>
          <w:b/>
          <w:bCs/>
          <w:spacing w:val="23"/>
          <w:sz w:val="30"/>
          <w:szCs w:val="30"/>
        </w:rPr>
        <w:t>(二)乙方的权利和义务</w:t>
      </w:r>
    </w:p>
    <w:p w14:paraId="79F4A367">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1.要求甲方在约定时间内提供必要的作业条件支持，并在服务结束后按时支付费用。</w:t>
      </w:r>
    </w:p>
    <w:p w14:paraId="3709B1DC">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2.为甲方联系服务主体提供符合当地农业农村部门公开的农业生产托管项目服务标准所要求的生产托管服务，并向甲方解读服务内容。</w:t>
      </w:r>
    </w:p>
    <w:p w14:paraId="53DED8D9">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3.法律、法规、规章和政策所规定的其他权利和义务。</w:t>
      </w:r>
    </w:p>
    <w:p w14:paraId="1326453D">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14" w:firstLineChars="200"/>
        <w:jc w:val="left"/>
        <w:textAlignment w:val="baseline"/>
        <w:outlineLvl w:val="2"/>
        <w:rPr>
          <w:rFonts w:ascii="黑体" w:hAnsi="黑体" w:eastAsia="黑体" w:cs="黑体"/>
          <w:sz w:val="30"/>
          <w:szCs w:val="30"/>
        </w:rPr>
      </w:pPr>
      <w:r>
        <w:rPr>
          <w:rFonts w:ascii="黑体" w:hAnsi="黑体" w:eastAsia="黑体" w:cs="黑体"/>
          <w:b/>
          <w:bCs/>
          <w:spacing w:val="3"/>
          <w:sz w:val="30"/>
          <w:szCs w:val="30"/>
        </w:rPr>
        <w:t>三、违约责任</w:t>
      </w:r>
    </w:p>
    <w:p w14:paraId="2B23817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(一)任何一方违约所造成的损失，均由违约方负责赔偿。</w:t>
      </w:r>
    </w:p>
    <w:p w14:paraId="47AC9AE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(二)因不可抗力等重大因素导致本合同无法履行的，双方可以协商解除本合同，双方均不承担违约责任。</w:t>
      </w:r>
    </w:p>
    <w:p w14:paraId="7D2A40B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02" w:firstLineChars="200"/>
        <w:jc w:val="left"/>
        <w:textAlignment w:val="baseline"/>
        <w:outlineLvl w:val="2"/>
        <w:rPr>
          <w:rFonts w:ascii="黑体" w:hAnsi="黑体" w:eastAsia="黑体" w:cs="黑体"/>
          <w:sz w:val="31"/>
          <w:szCs w:val="31"/>
        </w:rPr>
      </w:pPr>
      <w:r>
        <w:rPr>
          <w:rFonts w:ascii="黑体" w:hAnsi="黑体" w:eastAsia="黑体" w:cs="黑体"/>
          <w:b/>
          <w:bCs/>
          <w:spacing w:val="-5"/>
          <w:sz w:val="31"/>
          <w:szCs w:val="31"/>
        </w:rPr>
        <w:t>四、争议处理</w:t>
      </w:r>
    </w:p>
    <w:p w14:paraId="483BE6E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甲乙双方发生争议，应协商解决。如协商不成，可以向服务所在地农业行政主管部门申请调解，也可以向服务所在地人民法院提起诉讼。</w:t>
      </w:r>
    </w:p>
    <w:p w14:paraId="3B915856">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14" w:firstLineChars="200"/>
        <w:jc w:val="left"/>
        <w:textAlignment w:val="baseline"/>
        <w:outlineLvl w:val="2"/>
        <w:rPr>
          <w:rFonts w:ascii="黑体" w:hAnsi="黑体" w:eastAsia="黑体" w:cs="黑体"/>
          <w:sz w:val="31"/>
          <w:szCs w:val="31"/>
        </w:rPr>
      </w:pPr>
      <w:r>
        <w:rPr>
          <w:rFonts w:ascii="黑体" w:hAnsi="黑体" w:eastAsia="黑体" w:cs="黑体"/>
          <w:b/>
          <w:bCs/>
          <w:spacing w:val="-2"/>
          <w:sz w:val="31"/>
          <w:szCs w:val="31"/>
        </w:rPr>
        <w:t>五、其他约定事项</w:t>
      </w:r>
    </w:p>
    <w:p w14:paraId="0503B3EA">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(一)本合同自甲乙双方签字之日起生效。</w:t>
      </w:r>
    </w:p>
    <w:p w14:paraId="50FE845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(二)未尽或须调整事宜经甲乙双方协商一致可签订补充协议，补充协议与本合同具有同等法律效力。补充协议与本合同不一致的，以补充协议为准。</w:t>
      </w:r>
    </w:p>
    <w:p w14:paraId="175D980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(三)服务所在地村委会或村集体经济组织可对甲乙双方的托管服务关系予以指导和监督。</w:t>
      </w:r>
    </w:p>
    <w:p w14:paraId="301076C5">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(四)本合同一式两份，甲乙双方各持一份，具有同等法律效力。</w:t>
      </w:r>
    </w:p>
    <w:p w14:paraId="38CC53DA">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64" w:firstLineChars="200"/>
        <w:jc w:val="left"/>
        <w:textAlignment w:val="baseline"/>
        <w:rPr>
          <w:rFonts w:ascii="FangSong" w:hAnsi="FangSong" w:eastAsia="FangSong" w:cs="FangSong"/>
          <w:spacing w:val="6"/>
          <w:position w:val="1"/>
          <w:sz w:val="27"/>
          <w:szCs w:val="27"/>
        </w:rPr>
      </w:pPr>
    </w:p>
    <w:p w14:paraId="687AB2E7">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FangSong" w:hAnsi="FangSong" w:eastAsia="FangSong" w:cs="FangSong"/>
          <w:spacing w:val="3"/>
          <w:position w:val="1"/>
          <w:sz w:val="27"/>
          <w:szCs w:val="27"/>
          <w:lang w:val="en-US" w:eastAsia="zh-CN"/>
        </w:rPr>
      </w:pPr>
      <w:r>
        <w:rPr>
          <w:rFonts w:hint="eastAsia" w:ascii="仿宋_GB2312" w:hAnsi="仿宋_GB2312" w:eastAsia="仿宋_GB2312" w:cs="仿宋_GB2312"/>
          <w:snapToGrid/>
          <w:color w:val="auto"/>
          <w:kern w:val="0"/>
          <w:sz w:val="32"/>
          <w:szCs w:val="32"/>
          <w:shd w:val="clear" w:color="auto" w:fill="FFFFFF"/>
          <w:lang w:val="en-US" w:eastAsia="zh-CN" w:bidi="ar-SA"/>
        </w:rPr>
        <w:t>委托方（签字盖手印）：</w:t>
      </w:r>
      <w:r>
        <w:rPr>
          <w:rFonts w:ascii="FangSong" w:hAnsi="FangSong" w:eastAsia="FangSong" w:cs="FangSong"/>
          <w:spacing w:val="3"/>
          <w:position w:val="1"/>
          <w:sz w:val="27"/>
          <w:szCs w:val="27"/>
        </w:rPr>
        <w:t xml:space="preserve">           </w:t>
      </w:r>
      <w:r>
        <w:rPr>
          <w:rFonts w:hint="eastAsia" w:ascii="FangSong" w:hAnsi="FangSong" w:eastAsia="FangSong" w:cs="FangSong"/>
          <w:spacing w:val="3"/>
          <w:position w:val="1"/>
          <w:sz w:val="27"/>
          <w:szCs w:val="27"/>
          <w:lang w:val="en-US" w:eastAsia="zh-CN"/>
        </w:rPr>
        <w:t xml:space="preserve"> </w:t>
      </w:r>
    </w:p>
    <w:p w14:paraId="0D6D2B65">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jc w:val="left"/>
        <w:textAlignment w:val="baseline"/>
        <w:rPr>
          <w:rFonts w:hint="eastAsia" w:ascii="FangSong" w:hAnsi="FangSong" w:eastAsia="FangSong" w:cs="FangSong"/>
          <w:spacing w:val="3"/>
          <w:position w:val="1"/>
          <w:sz w:val="27"/>
          <w:szCs w:val="27"/>
          <w:lang w:val="en-US" w:eastAsia="zh-CN"/>
        </w:rPr>
      </w:pPr>
    </w:p>
    <w:p w14:paraId="0BA1C3CE">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64" w:firstLineChars="200"/>
        <w:jc w:val="left"/>
        <w:textAlignment w:val="baseline"/>
        <w:rPr>
          <w:rFonts w:ascii="FangSong" w:hAnsi="FangSong" w:eastAsia="FangSong" w:cs="FangSong"/>
          <w:spacing w:val="6"/>
          <w:position w:val="-1"/>
          <w:sz w:val="27"/>
          <w:szCs w:val="27"/>
        </w:rPr>
      </w:pPr>
    </w:p>
    <w:p w14:paraId="351CA5F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r>
        <w:rPr>
          <w:rFonts w:hint="eastAsia" w:ascii="仿宋_GB2312" w:hAnsi="仿宋_GB2312" w:eastAsia="仿宋_GB2312" w:cs="仿宋_GB2312"/>
          <w:snapToGrid/>
          <w:color w:val="auto"/>
          <w:kern w:val="0"/>
          <w:sz w:val="32"/>
          <w:szCs w:val="32"/>
          <w:shd w:val="clear" w:color="auto" w:fill="FFFFFF"/>
          <w:lang w:val="en-US" w:eastAsia="zh-CN" w:bidi="ar-SA"/>
        </w:rPr>
        <w:t>受托方（签字盖手印）：</w:t>
      </w:r>
    </w:p>
    <w:p w14:paraId="6BA7C4F4">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eastAsia" w:ascii="仿宋_GB2312" w:hAnsi="仿宋_GB2312" w:eastAsia="仿宋_GB2312" w:cs="仿宋_GB2312"/>
          <w:snapToGrid/>
          <w:color w:val="auto"/>
          <w:kern w:val="0"/>
          <w:sz w:val="32"/>
          <w:szCs w:val="32"/>
          <w:shd w:val="clear" w:color="auto" w:fill="FFFFFF"/>
          <w:lang w:val="en-US" w:eastAsia="zh-CN" w:bidi="ar-SA"/>
        </w:rPr>
      </w:pPr>
    </w:p>
    <w:p w14:paraId="4E18D07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ascii="Arial"/>
          <w:sz w:val="21"/>
        </w:rPr>
      </w:pPr>
      <w:r>
        <w:rPr>
          <w:rFonts w:hint="eastAsia" w:ascii="仿宋_GB2312" w:hAnsi="仿宋_GB2312" w:eastAsia="仿宋_GB2312" w:cs="仿宋_GB2312"/>
          <w:snapToGrid/>
          <w:color w:val="auto"/>
          <w:kern w:val="0"/>
          <w:sz w:val="32"/>
          <w:szCs w:val="32"/>
          <w:shd w:val="clear" w:color="auto" w:fill="FFFFFF"/>
          <w:lang w:val="en-US" w:eastAsia="zh-CN" w:bidi="ar-SA"/>
        </w:rPr>
        <w:t>签订时间：</w:t>
      </w:r>
    </w:p>
    <w:sectPr>
      <w:pgSz w:w="11900" w:h="16830"/>
      <w:pgMar w:top="1335" w:right="1086" w:bottom="799" w:left="1011" w:header="0" w:footer="68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FDEA283"/>
    <w:rsid w:val="3F7C6A96"/>
    <w:rsid w:val="3FD74E8B"/>
    <w:rsid w:val="52F6FC8B"/>
    <w:rsid w:val="52FDB766"/>
    <w:rsid w:val="5D879876"/>
    <w:rsid w:val="5DED0413"/>
    <w:rsid w:val="5FDFBF63"/>
    <w:rsid w:val="6BDBE963"/>
    <w:rsid w:val="7CFB3299"/>
    <w:rsid w:val="7FDFBBEA"/>
    <w:rsid w:val="7FFFBFFD"/>
    <w:rsid w:val="9BCC7C51"/>
    <w:rsid w:val="9C4B8DDF"/>
    <w:rsid w:val="9FFF74BB"/>
    <w:rsid w:val="B5DF9083"/>
    <w:rsid w:val="B7EFE317"/>
    <w:rsid w:val="BF7DD346"/>
    <w:rsid w:val="C7FC55E6"/>
    <w:rsid w:val="CB6F9ECE"/>
    <w:rsid w:val="EEF38E00"/>
    <w:rsid w:val="F7FFFDE8"/>
    <w:rsid w:val="F8B9FBDE"/>
    <w:rsid w:val="FFFF4F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tLeast"/>
      <w:outlineLvl w:val="0"/>
    </w:pPr>
    <w:rPr>
      <w:rFonts w:eastAsia="方正小标宋简体"/>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KaiTi" w:hAnsi="KaiTi" w:eastAsia="KaiTi" w:cs="KaiTi"/>
      <w:sz w:val="31"/>
      <w:szCs w:val="3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 w:hAnsi="FangSong" w:eastAsia="FangSong" w:cs="FangSong"/>
      <w:sz w:val="30"/>
      <w:szCs w:val="3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Office_12.1.2.22550_F1E327BC-269C-435d-A152-05C5408002CA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2025-03-27T16:06:00Z</dcterms:created>
  <dc:creator>chenlanjuan</dc:creator>
  <cp:lastModifiedBy>陈兰娟</cp:lastModifiedBy>
  <cp:lastPrinted>2026-07-27T19:23:00Z</cp:lastPrinted>
  <dcterms:modified xsi:type="dcterms:W3CDTF">2026-09-02T16:55:38Z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2025-03-24T16:07:00Z</vt:filetime>
  </property>
  <property fmtid="{D5CDD505-2E9C-101B-9397-08002B2CF9AE}" pid="4" name="UsrData">
    <vt:lpwstr>67e1129e428e8c0020c4ca0awl</vt:lpwstr>
  </property>
  <property fmtid="{D5CDD505-2E9C-101B-9397-08002B2CF9AE}" pid="5" name="KSOProductBuildVer">
    <vt:lpwstr>2052-12.1.2.22550</vt:lpwstr>
  </property>
  <property fmtid="{D5CDD505-2E9C-101B-9397-08002B2CF9AE}" pid="6" name="ICV">
    <vt:lpwstr>4D2B88D955B9C0FB7519E167E211E15C</vt:lpwstr>
  </property>
</Properties>
</file>